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6"/>
          <w:szCs w:val="36"/>
        </w:rPr>
      </w:pPr>
      <w:bookmarkStart w:colFirst="0" w:colLast="0" w:name="_heading=h.uemmyxz6056a" w:id="0"/>
      <w:bookmarkEnd w:id="0"/>
      <w:r w:rsidDel="00000000" w:rsidR="00000000" w:rsidRPr="00000000">
        <w:rPr>
          <w:b w:val="1"/>
          <w:bCs w:val="1"/>
          <w:sz w:val="36"/>
          <w:szCs w:val="36"/>
          <w:rtl w:val="0"/>
        </w:rPr>
        <w:t xml:space="preserve">Popis místa a přístupnosti</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b w:val="1"/>
          <w:bCs w:val="1"/>
          <w:sz w:val="36"/>
          <w:szCs w:val="36"/>
        </w:rPr>
      </w:pPr>
      <w:r w:rsidDel="00000000" w:rsidR="00000000" w:rsidRPr="00000000">
        <w:rPr>
          <w:b w:val="1"/>
          <w:bCs w:val="1"/>
          <w:sz w:val="36"/>
          <w:szCs w:val="36"/>
          <w:rtl w:val="0"/>
        </w:rPr>
        <w:t xml:space="preserve">Alšova jihočeská galerie</w:t>
      </w:r>
    </w:p>
    <w:p w:rsidR="00000000" w:rsidDel="00000000" w:rsidP="00000000" w:rsidRDefault="00000000" w:rsidRPr="00000000" w14:paraId="00000005">
      <w:pPr>
        <w:jc w:val="center"/>
        <w:rPr>
          <w:b w:val="1"/>
          <w:bCs w:val="1"/>
          <w:sz w:val="36"/>
          <w:szCs w:val="36"/>
        </w:rPr>
      </w:pPr>
      <w:r w:rsidDel="00000000" w:rsidR="00000000" w:rsidRPr="00000000">
        <w:rPr>
          <w:b w:val="1"/>
          <w:bCs w:val="1"/>
          <w:sz w:val="36"/>
          <w:szCs w:val="36"/>
          <w:rtl w:val="0"/>
        </w:rPr>
        <w:t xml:space="preserve">Wortnerův dům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center"/>
        <w:rPr>
          <w:sz w:val="36"/>
          <w:szCs w:val="36"/>
        </w:rPr>
      </w:pPr>
      <w:r w:rsidDel="00000000" w:rsidR="00000000" w:rsidRPr="00000000">
        <w:rPr>
          <w:sz w:val="36"/>
          <w:szCs w:val="36"/>
          <w:rtl w:val="0"/>
        </w:rPr>
        <w:t xml:space="preserve">U Černé věže 343/22, 370 01 České Budějovice 1</w:t>
      </w:r>
    </w:p>
    <w:p w:rsidR="00000000" w:rsidDel="00000000" w:rsidP="00000000" w:rsidRDefault="00000000" w:rsidRPr="00000000" w14:paraId="00000008">
      <w:pPr>
        <w:jc w:val="center"/>
        <w:rPr>
          <w:sz w:val="36"/>
          <w:szCs w:val="36"/>
        </w:rPr>
      </w:pPr>
      <w:r w:rsidDel="00000000" w:rsidR="00000000" w:rsidRPr="00000000">
        <w:rPr>
          <w:sz w:val="36"/>
          <w:szCs w:val="36"/>
          <w:rtl w:val="0"/>
        </w:rPr>
        <w:t xml:space="preserve">(</w:t>
      </w:r>
      <w:hyperlink r:id="rId7">
        <w:r w:rsidDel="00000000" w:rsidR="00000000" w:rsidRPr="00000000">
          <w:rPr>
            <w:color w:val="1155cc"/>
            <w:sz w:val="36"/>
            <w:szCs w:val="36"/>
            <w:u w:val="single"/>
            <w:rtl w:val="0"/>
          </w:rPr>
          <w:t xml:space="preserve">mapy</w:t>
        </w:r>
      </w:hyperlink>
      <w:r w:rsidDel="00000000" w:rsidR="00000000" w:rsidRPr="00000000">
        <w:rPr>
          <w:sz w:val="36"/>
          <w:szCs w:val="36"/>
          <w:rtl w:val="0"/>
        </w:rPr>
        <w:t xml:space="preserve">)</w:t>
      </w:r>
    </w:p>
    <w:p w:rsidR="00000000" w:rsidDel="00000000" w:rsidP="00000000" w:rsidRDefault="00000000" w:rsidRPr="00000000" w14:paraId="00000009">
      <w:pPr>
        <w:pBdr>
          <w:left w:color="000000" w:space="0" w:sz="0" w:val="none"/>
          <w:bottom w:color="000000" w:space="0" w:sz="0" w:val="none"/>
          <w:right w:color="000000" w:space="0" w:sz="0" w:val="none"/>
        </w:pBdr>
        <w:spacing w:line="384.00000000000006" w:lineRule="auto"/>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2"/>
        <w:keepNext w:val="0"/>
        <w:keepLines w:val="0"/>
        <w:numPr>
          <w:ilvl w:val="0"/>
          <w:numId w:val="2"/>
        </w:numPr>
        <w:spacing w:after="80" w:lineRule="auto"/>
        <w:ind w:left="720" w:hanging="360"/>
        <w:rPr>
          <w:b w:val="1"/>
          <w:bCs w:val="1"/>
          <w:sz w:val="36"/>
          <w:szCs w:val="36"/>
          <w:u w:val="none"/>
        </w:rPr>
      </w:pPr>
      <w:bookmarkStart w:colFirst="0" w:colLast="0" w:name="_heading=h.l5i8jxk7f6zg" w:id="1"/>
      <w:bookmarkEnd w:id="1"/>
      <w:r w:rsidDel="00000000" w:rsidR="00000000" w:rsidRPr="00000000">
        <w:rPr>
          <w:b w:val="1"/>
          <w:bCs w:val="1"/>
          <w:sz w:val="36"/>
          <w:szCs w:val="36"/>
          <w:rtl w:val="0"/>
        </w:rPr>
        <w:t xml:space="preserve">Jak se tam dostat?</w:t>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pPr>
      <w:bookmarkStart w:colFirst="0" w:colLast="0" w:name="_heading=h.jo29l35h8p" w:id="2"/>
      <w:bookmarkEnd w:id="2"/>
      <w:r w:rsidDel="00000000" w:rsidR="00000000" w:rsidRPr="00000000">
        <w:rPr>
          <w:b w:val="1"/>
          <w:bCs w:val="1"/>
          <w:color w:val="000000"/>
          <w:rtl w:val="0"/>
        </w:rPr>
        <w:t xml:space="preserve">Veřejnou dopravou</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Nejbližší zastávka městské hromadné dopravy je zastávka </w:t>
      </w:r>
      <w:r w:rsidDel="00000000" w:rsidR="00000000" w:rsidRPr="00000000">
        <w:rPr>
          <w:b w:val="1"/>
          <w:bCs w:val="1"/>
          <w:rtl w:val="0"/>
        </w:rPr>
        <w:t xml:space="preserve">Piaristická</w:t>
      </w:r>
      <w:r w:rsidDel="00000000" w:rsidR="00000000" w:rsidRPr="00000000">
        <w:rPr>
          <w:rtl w:val="0"/>
        </w:rPr>
        <w:t xml:space="preserve">, linky: 21,22,23 – bezbariérové linky nejsou. Vzdálenost na místo je cca 250 m.</w:t>
      </w:r>
    </w:p>
    <w:p w:rsidR="00000000" w:rsidDel="00000000" w:rsidP="00000000" w:rsidRDefault="00000000" w:rsidRPr="00000000" w14:paraId="00000013">
      <w:pPr>
        <w:spacing w:after="240" w:before="240" w:lineRule="auto"/>
        <w:ind w:left="720" w:firstLine="0"/>
        <w:rPr/>
      </w:pPr>
      <w:r w:rsidDel="00000000" w:rsidR="00000000" w:rsidRPr="00000000">
        <w:rPr>
          <w:rtl w:val="0"/>
        </w:rPr>
        <w:t xml:space="preserve">trasa: Piaristická (na Náměstí Přemysla Otakara II.)  – podívejte se na odkaz do map, kde se zastávka nachází (</w:t>
      </w:r>
      <w:hyperlink r:id="rId8">
        <w:r w:rsidDel="00000000" w:rsidR="00000000" w:rsidRPr="00000000">
          <w:rPr>
            <w:color w:val="1155cc"/>
            <w:u w:val="single"/>
            <w:rtl w:val="0"/>
          </w:rPr>
          <w:t xml:space="preserve">mapy</w:t>
        </w:r>
      </w:hyperlink>
      <w:r w:rsidDel="00000000" w:rsidR="00000000" w:rsidRPr="00000000">
        <w:rPr>
          <w:rtl w:val="0"/>
        </w:rPr>
        <w:t xml:space="preserve">).</w:t>
      </w:r>
    </w:p>
    <w:p w:rsidR="00000000" w:rsidDel="00000000" w:rsidP="00000000" w:rsidRDefault="00000000" w:rsidRPr="00000000" w14:paraId="00000014">
      <w:pPr>
        <w:spacing w:after="240" w:before="240" w:lineRule="auto"/>
        <w:ind w:left="720" w:firstLine="0"/>
        <w:rPr/>
      </w:pPr>
      <w:r w:rsidDel="00000000" w:rsidR="00000000" w:rsidRPr="00000000">
        <w:rPr>
          <w:rtl w:val="0"/>
        </w:rPr>
        <w:t xml:space="preserve">Vystoupíte na Náměstí Přemysla Otakara II, po širokém dlážděném chodníku se vydáte do ulice U Černé věže (hladká velkoformátová kamenná dlažba), kterou je nutné v jednom místě překonat (hrubé, klasické dlažební kostky). V ulici nejsou přechody pro chodce. Je nutné překonat a přejít i přes ulici Hroznova, která příčně ulici U Černé věže po cestě protíná a kříží (rovněž hrubé, klasické dlažební kostky). Přechody zde nejsou. Galerie má vstup přímo z chodníku a bude po vaší pravé straně (z náměstí cca 150m).</w:t>
      </w:r>
    </w:p>
    <w:p w:rsidR="00000000" w:rsidDel="00000000" w:rsidP="00000000" w:rsidRDefault="00000000" w:rsidRPr="00000000" w14:paraId="00000015">
      <w:pPr>
        <w:spacing w:after="240" w:before="240" w:lineRule="auto"/>
        <w:rPr/>
      </w:pPr>
      <w:r w:rsidDel="00000000" w:rsidR="00000000" w:rsidRPr="00000000">
        <w:rPr>
          <w:rtl w:val="0"/>
        </w:rPr>
        <w:t xml:space="preserve">Další zastávka městské hromadné dopravy je zastávka</w:t>
      </w:r>
      <w:r w:rsidDel="00000000" w:rsidR="00000000" w:rsidRPr="00000000">
        <w:rPr>
          <w:b w:val="1"/>
          <w:bCs w:val="1"/>
          <w:rtl w:val="0"/>
        </w:rPr>
        <w:t xml:space="preserve"> Poliklinika Sever</w:t>
      </w:r>
      <w:r w:rsidDel="00000000" w:rsidR="00000000" w:rsidRPr="00000000">
        <w:rPr>
          <w:rtl w:val="0"/>
        </w:rPr>
        <w:t xml:space="preserve"> s linkami: 1,2,3,6,9,11,14,23 – bezbariérové z toho jsou: 2,3,9.</w:t>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numPr>
          <w:ilvl w:val="0"/>
          <w:numId w:val="1"/>
        </w:numPr>
        <w:spacing w:after="240" w:before="240" w:lineRule="auto"/>
        <w:ind w:left="720" w:hanging="360"/>
        <w:rPr/>
      </w:pPr>
      <w:r w:rsidDel="00000000" w:rsidR="00000000" w:rsidRPr="00000000">
        <w:rPr>
          <w:rtl w:val="0"/>
        </w:rPr>
        <w:t xml:space="preserve">trasa: Poliklinika Sever ve směru </w:t>
      </w:r>
      <w:r w:rsidDel="00000000" w:rsidR="00000000" w:rsidRPr="00000000">
        <w:rPr>
          <w:b w:val="1"/>
          <w:bCs w:val="1"/>
          <w:rtl w:val="0"/>
        </w:rPr>
        <w:t xml:space="preserve">na Senovážné náměstí</w:t>
      </w:r>
      <w:r w:rsidDel="00000000" w:rsidR="00000000" w:rsidRPr="00000000">
        <w:rPr>
          <w:rtl w:val="0"/>
        </w:rPr>
        <w:t xml:space="preserve"> </w:t>
      </w:r>
      <w:r w:rsidDel="00000000" w:rsidR="00000000" w:rsidRPr="00000000">
        <w:rPr>
          <w:color w:val="0000ff"/>
          <w:rtl w:val="0"/>
        </w:rPr>
        <w:t xml:space="preserve">– </w:t>
      </w:r>
      <w:r w:rsidDel="00000000" w:rsidR="00000000" w:rsidRPr="00000000">
        <w:rPr>
          <w:rtl w:val="0"/>
        </w:rPr>
        <w:t xml:space="preserve">podívejte se na odkaz do map, kde se zastávka Poliklinika Sever ve směru </w:t>
      </w:r>
      <w:r w:rsidDel="00000000" w:rsidR="00000000" w:rsidRPr="00000000">
        <w:rPr>
          <w:b w:val="1"/>
          <w:bCs w:val="1"/>
          <w:rtl w:val="0"/>
        </w:rPr>
        <w:t xml:space="preserve">na</w:t>
      </w:r>
      <w:r w:rsidDel="00000000" w:rsidR="00000000" w:rsidRPr="00000000">
        <w:rPr>
          <w:rtl w:val="0"/>
        </w:rPr>
        <w:t xml:space="preserve"> Senovážné náměstí nachází </w:t>
      </w:r>
      <w:r w:rsidDel="00000000" w:rsidR="00000000" w:rsidRPr="00000000">
        <w:rPr>
          <w:color w:val="0000ff"/>
          <w:rtl w:val="0"/>
        </w:rPr>
        <w:t xml:space="preserve">(</w:t>
      </w:r>
      <w:hyperlink r:id="rId9">
        <w:r w:rsidDel="00000000" w:rsidR="00000000" w:rsidRPr="00000000">
          <w:rPr>
            <w:color w:val="1155cc"/>
            <w:u w:val="single"/>
            <w:rtl w:val="0"/>
          </w:rPr>
          <w:t xml:space="preserve">mapy)</w:t>
        </w:r>
      </w:hyperlink>
      <w:r w:rsidDel="00000000" w:rsidR="00000000" w:rsidRPr="00000000">
        <w:rPr>
          <w:rtl w:val="0"/>
        </w:rPr>
        <w:t xml:space="preserve">. Vzdálenost na místo akce je 125m.</w:t>
      </w:r>
    </w:p>
    <w:p w:rsidR="00000000" w:rsidDel="00000000" w:rsidP="00000000" w:rsidRDefault="00000000" w:rsidRPr="00000000" w14:paraId="00000018">
      <w:pPr>
        <w:spacing w:after="240" w:before="240" w:lineRule="auto"/>
        <w:ind w:left="720" w:firstLine="0"/>
        <w:rPr/>
      </w:pPr>
      <w:r w:rsidDel="00000000" w:rsidR="00000000" w:rsidRPr="00000000">
        <w:rPr>
          <w:rtl w:val="0"/>
        </w:rPr>
        <w:t xml:space="preserve">Vystoupíte z dopravního prostředku a vydáte se doleva parkem Na Sadech (jemná dlažba), přejdete přes přechod (značený, bez světelné signalizace, hrubé kamenné dlažební kostky) přes ulici U Černé věže. Po chodníku ulice U Černé věže se dostanete po cca 100m až před galerii, která bude na vaší levé straně.</w:t>
      </w:r>
    </w:p>
    <w:p w:rsidR="00000000" w:rsidDel="00000000" w:rsidP="00000000" w:rsidRDefault="00000000" w:rsidRPr="00000000" w14:paraId="00000019">
      <w:pPr>
        <w:numPr>
          <w:ilvl w:val="0"/>
          <w:numId w:val="1"/>
        </w:numPr>
        <w:spacing w:after="240" w:before="240" w:lineRule="auto"/>
        <w:ind w:left="720" w:hanging="360"/>
        <w:rPr>
          <w:u w:val="none"/>
        </w:rPr>
      </w:pPr>
      <w:r w:rsidDel="00000000" w:rsidR="00000000" w:rsidRPr="00000000">
        <w:rPr>
          <w:rtl w:val="0"/>
        </w:rPr>
        <w:t xml:space="preserve">trasa: Poliklinika Sever ve směru</w:t>
      </w:r>
      <w:r w:rsidDel="00000000" w:rsidR="00000000" w:rsidRPr="00000000">
        <w:rPr>
          <w:b w:val="1"/>
          <w:bCs w:val="1"/>
          <w:rtl w:val="0"/>
        </w:rPr>
        <w:t xml:space="preserve"> ze Senovážné náměstí </w:t>
      </w:r>
      <w:r w:rsidDel="00000000" w:rsidR="00000000" w:rsidRPr="00000000">
        <w:rPr>
          <w:color w:val="0000ff"/>
          <w:rtl w:val="0"/>
        </w:rPr>
        <w:t xml:space="preserve">– </w:t>
      </w:r>
      <w:r w:rsidDel="00000000" w:rsidR="00000000" w:rsidRPr="00000000">
        <w:rPr>
          <w:rtl w:val="0"/>
        </w:rPr>
        <w:t xml:space="preserve">podívejte se na odkaz do map, kde se zastávka Poliklinika Sever ve směru </w:t>
      </w:r>
      <w:r w:rsidDel="00000000" w:rsidR="00000000" w:rsidRPr="00000000">
        <w:rPr>
          <w:b w:val="1"/>
          <w:bCs w:val="1"/>
          <w:rtl w:val="0"/>
        </w:rPr>
        <w:t xml:space="preserve">ze</w:t>
      </w:r>
      <w:r w:rsidDel="00000000" w:rsidR="00000000" w:rsidRPr="00000000">
        <w:rPr>
          <w:rtl w:val="0"/>
        </w:rPr>
        <w:t xml:space="preserve"> Senovážného náměstí nachází</w:t>
      </w:r>
      <w:r w:rsidDel="00000000" w:rsidR="00000000" w:rsidRPr="00000000">
        <w:rPr>
          <w:color w:val="0000ff"/>
          <w:rtl w:val="0"/>
        </w:rPr>
        <w:t xml:space="preserve"> (</w:t>
      </w:r>
      <w:hyperlink r:id="rId10">
        <w:r w:rsidDel="00000000" w:rsidR="00000000" w:rsidRPr="00000000">
          <w:rPr>
            <w:color w:val="1155cc"/>
            <w:u w:val="single"/>
            <w:rtl w:val="0"/>
          </w:rPr>
          <w:t xml:space="preserve">mapy</w:t>
        </w:r>
      </w:hyperlink>
      <w:r w:rsidDel="00000000" w:rsidR="00000000" w:rsidRPr="00000000">
        <w:rPr>
          <w:rtl w:val="0"/>
        </w:rPr>
        <w:t xml:space="preserve">). Vzdálenost na místo akce 300m.</w:t>
      </w:r>
      <w:r w:rsidDel="00000000" w:rsidR="00000000" w:rsidRPr="00000000">
        <w:rPr>
          <w:rtl w:val="0"/>
        </w:rPr>
      </w:r>
    </w:p>
    <w:p w:rsidR="00000000" w:rsidDel="00000000" w:rsidP="00000000" w:rsidRDefault="00000000" w:rsidRPr="00000000" w14:paraId="0000001A">
      <w:pPr>
        <w:spacing w:after="240" w:before="240" w:lineRule="auto"/>
        <w:ind w:left="720" w:firstLine="0"/>
        <w:rPr/>
      </w:pPr>
      <w:r w:rsidDel="00000000" w:rsidR="00000000" w:rsidRPr="00000000">
        <w:rPr>
          <w:rtl w:val="0"/>
        </w:rPr>
        <w:t xml:space="preserve">Dopravní prostředek zastaví před kulturním domem Beseda. Na rušné ulici Na Sadech. Vystoupíte z dopravního prostředku doleva na chodník a vydáte se k ulici Nová. Hned za autobusovýma zastávkama musíte doleva překonat přechod z hrubých dlažebních kostek, tzv. kočičích hlav, s velkými mezerami a nerovnostmi, který není značený! Pozor! Vjíždí sem auta z ulice Na Sadech. Dojdete k přechodu z ulice Jírovcova přes ulici Na Sadech (světelný, světelná signalizace). Pozor: pro chodce je určena pravá část přechodu, levá slouží pro cyklisty. Parkem Na Sadech (jemná dlažba) a po chodníku ulicí U Černé věže se dostanete až před galerii, která bude na vaší levé straně.</w:t>
      </w:r>
    </w:p>
    <w:p w:rsidR="00000000" w:rsidDel="00000000" w:rsidP="00000000" w:rsidRDefault="00000000" w:rsidRPr="00000000" w14:paraId="0000001B">
      <w:pPr>
        <w:spacing w:after="240" w:before="240" w:lineRule="auto"/>
        <w:ind w:left="720" w:firstLine="0"/>
        <w:rPr/>
      </w:pPr>
      <w:r w:rsidDel="00000000" w:rsidR="00000000" w:rsidRPr="00000000">
        <w:rPr>
          <w:rtl w:val="0"/>
        </w:rPr>
      </w:r>
    </w:p>
    <w:p w:rsidR="00000000" w:rsidDel="00000000" w:rsidP="00000000" w:rsidRDefault="00000000" w:rsidRPr="00000000" w14:paraId="0000001C">
      <w:pPr>
        <w:pStyle w:val="Heading3"/>
        <w:keepNext w:val="0"/>
        <w:keepLines w:val="0"/>
        <w:spacing w:after="0" w:before="0" w:lineRule="auto"/>
        <w:rPr>
          <w:b w:val="1"/>
          <w:bCs w:val="1"/>
          <w:color w:val="000000"/>
        </w:rPr>
      </w:pPr>
      <w:bookmarkStart w:colFirst="0" w:colLast="0" w:name="_heading=h.e17plv5ap40t" w:id="3"/>
      <w:bookmarkEnd w:id="3"/>
      <w:r w:rsidDel="00000000" w:rsidR="00000000" w:rsidRPr="00000000">
        <w:rPr>
          <w:b w:val="1"/>
          <w:bCs w:val="1"/>
          <w:color w:val="000000"/>
          <w:rtl w:val="0"/>
        </w:rPr>
        <w:t xml:space="preserve">Autem</w:t>
      </w:r>
    </w:p>
    <w:p w:rsidR="00000000" w:rsidDel="00000000" w:rsidP="00000000" w:rsidRDefault="00000000" w:rsidRPr="00000000" w14:paraId="0000001D">
      <w:pPr>
        <w:spacing w:after="200" w:line="276.00000545454543" w:lineRule="auto"/>
        <w:rPr/>
      </w:pPr>
      <w:r w:rsidDel="00000000" w:rsidR="00000000" w:rsidRPr="00000000">
        <w:rPr>
          <w:rtl w:val="0"/>
        </w:rPr>
        <w:t xml:space="preserve">Wortnerův dům se nachází v historickém centru města. Nejbližší parkování pro OZP je vyhrazeno v Kanovnické ulici (cca 200 m), nebo na náměstí Přemysla Otakara II. (350 m), parkování je pro OZP zdarma ale časově omezeno (max. 30 minut, nebo max. 2 hodiny).</w:t>
      </w:r>
    </w:p>
    <w:p w:rsidR="00000000" w:rsidDel="00000000" w:rsidP="00000000" w:rsidRDefault="00000000" w:rsidRPr="00000000" w14:paraId="0000001E">
      <w:pPr>
        <w:spacing w:after="240" w:before="240" w:lineRule="auto"/>
        <w:rPr/>
      </w:pPr>
      <w:r w:rsidDel="00000000" w:rsidR="00000000" w:rsidRPr="00000000">
        <w:rPr>
          <w:rtl w:val="0"/>
        </w:rPr>
        <w:t xml:space="preserve">Parkovat můžete na podélných placených místech přímo před galerií ve Wortnerově domě, kde je parkovací zóna (T4) s automatem a kapacitou cca 10 aut (místa bývají ale často plná). Nebo na Náměstí Náměstí Přemysla Otakara II. V ulici jsou parkovací automaty nebo lze využít aplikace ParkSimply, nebo Sejf. Více o parkování v zónách zde – podívejte se na odkaz na webové stránky (</w:t>
      </w:r>
      <w:hyperlink r:id="rId11">
        <w:r w:rsidDel="00000000" w:rsidR="00000000" w:rsidRPr="00000000">
          <w:rPr>
            <w:color w:val="1155cc"/>
            <w:u w:val="single"/>
            <w:rtl w:val="0"/>
          </w:rPr>
          <w:t xml:space="preserve">odkaz</w:t>
        </w:r>
      </w:hyperlink>
      <w:r w:rsidDel="00000000" w:rsidR="00000000" w:rsidRPr="00000000">
        <w:rPr>
          <w:rtl w:val="0"/>
        </w:rPr>
        <w:t xml:space="preserve">)</w:t>
      </w:r>
    </w:p>
    <w:p w:rsidR="00000000" w:rsidDel="00000000" w:rsidP="00000000" w:rsidRDefault="00000000" w:rsidRPr="00000000" w14:paraId="0000001F">
      <w:pPr>
        <w:spacing w:after="240" w:before="240" w:lineRule="auto"/>
        <w:rPr/>
      </w:pPr>
      <w:r w:rsidDel="00000000" w:rsidR="00000000" w:rsidRPr="00000000">
        <w:rPr>
          <w:rtl w:val="0"/>
        </w:rPr>
        <w:t xml:space="preserve">Doporučujeme zaparkovat na placeném parkovišti na </w:t>
      </w:r>
      <w:r w:rsidDel="00000000" w:rsidR="00000000" w:rsidRPr="00000000">
        <w:rPr>
          <w:b w:val="1"/>
          <w:bCs w:val="1"/>
          <w:rtl w:val="0"/>
        </w:rPr>
        <w:t xml:space="preserve">Mariánském náměstí</w:t>
      </w:r>
      <w:r w:rsidDel="00000000" w:rsidR="00000000" w:rsidRPr="00000000">
        <w:rPr>
          <w:rtl w:val="0"/>
        </w:rPr>
        <w:t xml:space="preserve"> – podívejte se na odkaz do map, kde se nachází parkoviště na Mariánském náměstí (</w:t>
      </w:r>
      <w:hyperlink r:id="rId12">
        <w:r w:rsidDel="00000000" w:rsidR="00000000" w:rsidRPr="00000000">
          <w:rPr>
            <w:color w:val="0000ff"/>
            <w:u w:val="single"/>
            <w:rtl w:val="0"/>
          </w:rPr>
          <w:t xml:space="preserve">mapy</w:t>
        </w:r>
      </w:hyperlink>
      <w:r w:rsidDel="00000000" w:rsidR="00000000" w:rsidRPr="00000000">
        <w:rPr>
          <w:rtl w:val="0"/>
        </w:rPr>
        <w:t xml:space="preserve">). Vzdálenost cca 350 m. Na parkovišti jsou vyhrazená místa pro OZP. Parkoviště je placené. Sazba po-pá: 8-18 hod.: 15 Kč/30 min., první 3 hod. 30 Kč/hod., od 4. hod. 40 Kč/hod., 18-8 hod.: 3 Kč/hod. Sazba so-ne: 8-18 hod.: 5 Kč/hod. Placení v parkovacím automatu je na místě možné platební kartou i v hotovosti, nebo přes </w:t>
      </w:r>
      <w:hyperlink r:id="rId13">
        <w:r w:rsidDel="00000000" w:rsidR="00000000" w:rsidRPr="00000000">
          <w:rPr>
            <w:u w:val="single"/>
            <w:rtl w:val="0"/>
          </w:rPr>
          <w:t xml:space="preserve">parkovací aplikaci</w:t>
        </w:r>
      </w:hyperlink>
      <w:r w:rsidDel="00000000" w:rsidR="00000000" w:rsidRPr="00000000">
        <w:rPr>
          <w:rtl w:val="0"/>
        </w:rPr>
        <w:t xml:space="preserve">.</w:t>
      </w:r>
    </w:p>
    <w:p w:rsidR="00000000" w:rsidDel="00000000" w:rsidP="00000000" w:rsidRDefault="00000000" w:rsidRPr="00000000" w14:paraId="00000020">
      <w:pPr>
        <w:spacing w:after="240" w:before="240" w:line="276" w:lineRule="auto"/>
        <w:rPr/>
      </w:pPr>
      <w:r w:rsidDel="00000000" w:rsidR="00000000" w:rsidRPr="00000000">
        <w:rPr>
          <w:rtl w:val="0"/>
        </w:rPr>
        <w:t xml:space="preserve">Pokud se potřebujete nechat vysadit co nejblíže ke vstupu do galerie, je možné zastavit na rohu ulic Hradební a U Černé věže (30 m od galerie). A poté zaparkovat.</w:t>
      </w:r>
    </w:p>
    <w:p w:rsidR="00000000" w:rsidDel="00000000" w:rsidP="00000000" w:rsidRDefault="00000000" w:rsidRPr="00000000" w14:paraId="00000021">
      <w:pPr>
        <w:spacing w:after="240" w:before="240" w:line="276" w:lineRule="auto"/>
        <w:rPr/>
      </w:pPr>
      <w:r w:rsidDel="00000000" w:rsidR="00000000" w:rsidRPr="00000000">
        <w:rPr>
          <w:rtl w:val="0"/>
        </w:rPr>
      </w:r>
    </w:p>
    <w:p w:rsidR="00000000" w:rsidDel="00000000" w:rsidP="00000000" w:rsidRDefault="00000000" w:rsidRPr="00000000" w14:paraId="00000022">
      <w:pPr>
        <w:pStyle w:val="Heading3"/>
        <w:keepNext w:val="0"/>
        <w:keepLines w:val="0"/>
        <w:spacing w:before="0" w:lineRule="auto"/>
        <w:rPr>
          <w:b w:val="1"/>
          <w:bCs w:val="1"/>
          <w:color w:val="000000"/>
        </w:rPr>
      </w:pPr>
      <w:bookmarkStart w:colFirst="0" w:colLast="0" w:name="_heading=h.du0e1vfmzzvs" w:id="4"/>
      <w:bookmarkEnd w:id="4"/>
      <w:r w:rsidDel="00000000" w:rsidR="00000000" w:rsidRPr="00000000">
        <w:rPr>
          <w:b w:val="1"/>
          <w:bCs w:val="1"/>
          <w:color w:val="000000"/>
          <w:rtl w:val="0"/>
        </w:rPr>
        <w:t xml:space="preserve">Na kole</w:t>
      </w:r>
    </w:p>
    <w:p w:rsidR="00000000" w:rsidDel="00000000" w:rsidP="00000000" w:rsidRDefault="00000000" w:rsidRPr="00000000" w14:paraId="00000023">
      <w:pPr>
        <w:pStyle w:val="Heading3"/>
        <w:keepNext w:val="0"/>
        <w:keepLines w:val="0"/>
        <w:spacing w:before="0" w:line="276" w:lineRule="auto"/>
        <w:rPr>
          <w:sz w:val="22"/>
          <w:szCs w:val="22"/>
        </w:rPr>
      </w:pPr>
      <w:bookmarkStart w:colFirst="0" w:colLast="0" w:name="_heading=h.axx3kanyiauj" w:id="5"/>
      <w:bookmarkEnd w:id="5"/>
      <w:r w:rsidDel="00000000" w:rsidR="00000000" w:rsidRPr="00000000">
        <w:rPr>
          <w:color w:val="000000"/>
          <w:sz w:val="22"/>
          <w:szCs w:val="22"/>
          <w:rtl w:val="0"/>
        </w:rPr>
        <w:t xml:space="preserve">V těsné blízkosti vchodu do galerie je k dispozici stojan na kola i Rekola.</w:t>
      </w: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rPr>
      </w:pPr>
      <w:bookmarkStart w:colFirst="0" w:colLast="0" w:name="_heading=h.oh6usoz16z87" w:id="6"/>
      <w:bookmarkEnd w:id="6"/>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rPr>
      </w:pPr>
      <w:bookmarkStart w:colFirst="0" w:colLast="0" w:name="_heading=h.gzgb9a27wz9u" w:id="7"/>
      <w:bookmarkEnd w:id="7"/>
      <w:r w:rsidDel="00000000" w:rsidR="00000000" w:rsidRPr="00000000">
        <w:rPr>
          <w:b w:val="1"/>
          <w:bCs w:val="1"/>
          <w:color w:val="000000"/>
          <w:rtl w:val="0"/>
        </w:rPr>
        <w:t xml:space="preserve">Taxi</w:t>
      </w:r>
    </w:p>
    <w:p w:rsidR="00000000" w:rsidDel="00000000" w:rsidP="00000000" w:rsidRDefault="00000000" w:rsidRPr="00000000" w14:paraId="00000026">
      <w:pPr>
        <w:rPr/>
      </w:pPr>
      <w:r w:rsidDel="00000000" w:rsidR="00000000" w:rsidRPr="00000000">
        <w:rPr>
          <w:rtl w:val="0"/>
        </w:rPr>
        <w:t xml:space="preserve">Taxi vás může vysadit přímo v ulici U Černé věže před galerií.</w:t>
      </w:r>
    </w:p>
    <w:p w:rsidR="00000000" w:rsidDel="00000000" w:rsidP="00000000" w:rsidRDefault="00000000" w:rsidRPr="00000000" w14:paraId="00000027">
      <w:pPr>
        <w:spacing w:after="240" w:before="240" w:lineRule="auto"/>
        <w:rPr>
          <w:vertAlign w:val="superscript"/>
        </w:rPr>
      </w:pPr>
      <w:r w:rsidDel="00000000" w:rsidR="00000000" w:rsidRPr="00000000">
        <w:rPr>
          <w:rtl w:val="0"/>
        </w:rPr>
        <w:t xml:space="preserve">Kontakt na taxi pro seniory a osoby s průkazem ZTP a ZTP/:</w:t>
      </w:r>
      <w:r w:rsidDel="00000000" w:rsidR="00000000" w:rsidRPr="00000000">
        <w:rPr>
          <w:rtl w:val="0"/>
        </w:rPr>
      </w:r>
    </w:p>
    <w:p w:rsidR="00000000" w:rsidDel="00000000" w:rsidP="00000000" w:rsidRDefault="00000000" w:rsidRPr="00000000" w14:paraId="00000028">
      <w:pPr>
        <w:spacing w:after="240" w:before="240" w:lineRule="auto"/>
        <w:ind w:left="720" w:firstLine="0"/>
        <w:rPr/>
      </w:pPr>
      <w:r w:rsidDel="00000000" w:rsidR="00000000" w:rsidRPr="00000000">
        <w:rPr>
          <w:rtl w:val="0"/>
        </w:rPr>
        <w:t xml:space="preserve">Senior taxi může zajistit přepravu ve všední dny od 7:30 do 15:00.</w:t>
      </w:r>
    </w:p>
    <w:p w:rsidR="00000000" w:rsidDel="00000000" w:rsidP="00000000" w:rsidRDefault="00000000" w:rsidRPr="00000000" w14:paraId="00000029">
      <w:pPr>
        <w:spacing w:after="240" w:before="240" w:lineRule="auto"/>
        <w:ind w:left="720" w:firstLine="0"/>
        <w:rPr/>
      </w:pPr>
      <w:r w:rsidDel="00000000" w:rsidR="00000000" w:rsidRPr="00000000">
        <w:rPr>
          <w:rtl w:val="0"/>
        </w:rPr>
        <w:t xml:space="preserve">Senior taxi si mohou zájemci objednávat telefonicky na čísle 731 604 499 nejpozději 24 hodin před plánovanou cestou, maximálně 30 dní dopředu. Cena přepravy je 60 Kč za osobu. Pokud senior nebo osoba s průkazem ZTP cestuje s doprovázející osobou, zaplatí navíc 30 Kč. Osoby, které vlastní průkaz ZTP/P, hradí také 60 Kč, jejich doprovod má přepravu zdarma.</w:t>
      </w:r>
    </w:p>
    <w:p w:rsidR="00000000" w:rsidDel="00000000" w:rsidP="00000000" w:rsidRDefault="00000000" w:rsidRPr="00000000" w14:paraId="0000002A">
      <w:pPr>
        <w:spacing w:after="240" w:before="240" w:lineRule="auto"/>
        <w:ind w:left="720" w:firstLine="0"/>
        <w:rPr/>
      </w:pPr>
      <w:r w:rsidDel="00000000" w:rsidR="00000000" w:rsidRPr="00000000">
        <w:rPr>
          <w:rtl w:val="0"/>
        </w:rPr>
        <w:t xml:space="preserve">Pokud se občané chystají cestovat s invalidním vozíkem, velkou kompenzační pomůckou nebo rozměrnějšími zavazadly, je vhodné to zmínit už při objednávce. Této služby mohou občané využít i s asistenčními a vodicími psy. Podmínkou je vodítko na krátko a náhubek.</w:t>
      </w:r>
      <w:r w:rsidDel="00000000" w:rsidR="00000000" w:rsidRPr="00000000">
        <w:rPr>
          <w:rtl w:val="0"/>
        </w:rPr>
      </w:r>
    </w:p>
    <w:p w:rsidR="00000000" w:rsidDel="00000000" w:rsidP="00000000" w:rsidRDefault="00000000" w:rsidRPr="00000000" w14:paraId="0000002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2"/>
        <w:keepNext w:val="0"/>
        <w:keepLines w:val="0"/>
        <w:numPr>
          <w:ilvl w:val="0"/>
          <w:numId w:val="2"/>
        </w:numPr>
        <w:spacing w:after="80" w:lineRule="auto"/>
        <w:ind w:left="720" w:hanging="360"/>
        <w:rPr>
          <w:b w:val="1"/>
          <w:bCs w:val="1"/>
          <w:sz w:val="36"/>
          <w:szCs w:val="36"/>
        </w:rPr>
      </w:pPr>
      <w:bookmarkStart w:colFirst="0" w:colLast="0" w:name="_heading=h.qewr8zpmv7jf" w:id="8"/>
      <w:bookmarkEnd w:id="8"/>
      <w:r w:rsidDel="00000000" w:rsidR="00000000" w:rsidRPr="00000000">
        <w:rPr>
          <w:b w:val="1"/>
          <w:bCs w:val="1"/>
          <w:sz w:val="36"/>
          <w:szCs w:val="36"/>
          <w:rtl w:val="0"/>
        </w:rPr>
        <w:t xml:space="preserve">Místo konání</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bCs w:val="1"/>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rPr>
      </w:pPr>
      <w:bookmarkStart w:colFirst="0" w:colLast="0" w:name="_heading=h.w12wz5yapoyn" w:id="9"/>
      <w:bookmarkEnd w:id="9"/>
      <w:r w:rsidDel="00000000" w:rsidR="00000000" w:rsidRPr="00000000">
        <w:rPr>
          <w:b w:val="1"/>
          <w:bCs w:val="1"/>
          <w:color w:val="000000"/>
          <w:rtl w:val="0"/>
        </w:rPr>
        <w:t xml:space="preserve">Vchod</w:t>
      </w:r>
    </w:p>
    <w:p w:rsidR="00000000" w:rsidDel="00000000" w:rsidP="00000000" w:rsidRDefault="00000000" w:rsidRPr="00000000" w14:paraId="00000030">
      <w:pPr>
        <w:spacing w:after="200" w:line="276.00000545454543" w:lineRule="auto"/>
        <w:rPr/>
      </w:pPr>
      <w:r w:rsidDel="00000000" w:rsidR="00000000" w:rsidRPr="00000000">
        <w:rPr>
          <w:rtl w:val="0"/>
        </w:rPr>
        <w:t xml:space="preserve">Přístup po chodníku, po historické dlažbě. Do budovy se vstupuje z chodníku z ulice dvoukřídlými prosklenými dveřmi, šířka křídla 100 cm. Dveře se otevírají dovnitř a nejsou opatřeny madlem, mezi dveřmi je nájezd přes přejezdovou lištu (2,5 cm). Přede dveřmi mírný sklon (2%). </w:t>
      </w:r>
    </w:p>
    <w:p w:rsidR="00000000" w:rsidDel="00000000" w:rsidP="00000000" w:rsidRDefault="00000000" w:rsidRPr="00000000" w14:paraId="00000031">
      <w:pPr>
        <w:spacing w:after="200" w:line="276.00000545454543" w:lineRule="auto"/>
        <w:rPr/>
      </w:pPr>
      <w:r w:rsidDel="00000000" w:rsidR="00000000" w:rsidRPr="00000000">
        <w:rPr>
          <w:rtl w:val="0"/>
        </w:rPr>
        <w:t xml:space="preserve">Recepční pult </w:t>
      </w:r>
      <w:r w:rsidDel="00000000" w:rsidR="00000000" w:rsidRPr="00000000">
        <w:rPr>
          <w:rtl w:val="0"/>
        </w:rPr>
        <w:t xml:space="preserve">v hlavním vestibulu má výšku 80 cm, bez podjezdu. U pokladny je možné si dát nabíjet přístroje a je k nim možný přístup.</w:t>
      </w:r>
    </w:p>
    <w:p w:rsidR="00000000" w:rsidDel="00000000" w:rsidP="00000000" w:rsidRDefault="00000000" w:rsidRPr="00000000" w14:paraId="00000032">
      <w:pPr>
        <w:spacing w:after="200" w:line="276.00000545454543" w:lineRule="auto"/>
        <w:rPr/>
      </w:pPr>
      <w:r w:rsidDel="00000000" w:rsidR="00000000" w:rsidRPr="00000000">
        <w:rPr>
          <w:rtl w:val="0"/>
        </w:rPr>
        <w:t xml:space="preserve">V hlavním vestibulu je zajištěno zázemí pro kočárky. </w:t>
      </w:r>
    </w:p>
    <w:p w:rsidR="00000000" w:rsidDel="00000000" w:rsidP="00000000" w:rsidRDefault="00000000" w:rsidRPr="00000000" w14:paraId="00000033">
      <w:pPr>
        <w:spacing w:after="200" w:line="276.00000545454543" w:lineRule="auto"/>
        <w:rPr>
          <w:sz w:val="24"/>
          <w:szCs w:val="24"/>
        </w:rPr>
      </w:pPr>
      <w:r w:rsidDel="00000000" w:rsidR="00000000" w:rsidRPr="00000000">
        <w:rPr>
          <w:rtl w:val="0"/>
        </w:rPr>
        <w:t xml:space="preserve">Výtah se nachází ve vnitřní chodbě za recepcí. Ovládání výtahu ve výšce 93 cm. Automatické dveře o šířce 90 cm, rozměry kabiny vyhovují bezbariérovému standardu. Výtah je vybaven obousměrným komunikátorem a indukční smyčkou. Tlačítka udávají informace o podlažích v Braillově písmu.</w:t>
      </w:r>
      <w:r w:rsidDel="00000000" w:rsidR="00000000" w:rsidRPr="00000000">
        <w:rPr>
          <w:rtl w:val="0"/>
        </w:rPr>
      </w:r>
    </w:p>
    <w:p w:rsidR="00000000" w:rsidDel="00000000" w:rsidP="00000000" w:rsidRDefault="00000000" w:rsidRPr="00000000" w14:paraId="00000034">
      <w:pPr>
        <w:pStyle w:val="Heading4"/>
        <w:keepNext w:val="0"/>
        <w:keepLines w:val="0"/>
        <w:spacing w:after="40" w:before="240" w:lineRule="auto"/>
        <w:rPr>
          <w:b w:val="1"/>
          <w:bCs w:val="1"/>
          <w:color w:val="000000"/>
          <w:sz w:val="22"/>
          <w:szCs w:val="22"/>
        </w:rPr>
      </w:pPr>
      <w:bookmarkStart w:colFirst="0" w:colLast="0" w:name="_heading=h.s7b2h8rxcx8v" w:id="10"/>
      <w:bookmarkEnd w:id="10"/>
      <w:r w:rsidDel="00000000" w:rsidR="00000000" w:rsidRPr="00000000">
        <w:rPr>
          <w:b w:val="1"/>
          <w:bCs w:val="1"/>
          <w:color w:val="000000"/>
          <w:sz w:val="28"/>
          <w:szCs w:val="28"/>
          <w:rtl w:val="0"/>
        </w:rPr>
        <w:t xml:space="preserve">Sociální zařízení</w:t>
      </w:r>
      <w:r w:rsidDel="00000000" w:rsidR="00000000" w:rsidRPr="00000000">
        <w:rPr>
          <w:rtl w:val="0"/>
        </w:rPr>
      </w:r>
    </w:p>
    <w:p w:rsidR="00000000" w:rsidDel="00000000" w:rsidP="00000000" w:rsidRDefault="00000000" w:rsidRPr="00000000" w14:paraId="00000035">
      <w:pPr>
        <w:spacing w:after="200" w:line="276.00000545454543" w:lineRule="auto"/>
        <w:rPr/>
      </w:pPr>
      <w:r w:rsidDel="00000000" w:rsidR="00000000" w:rsidRPr="00000000">
        <w:rPr>
          <w:rtl w:val="0"/>
        </w:rPr>
        <w:t xml:space="preserve">Bezbariérové toalety jsou umístěny v přízemí, v těsné blízkosti rozdělených dámských a pánských toalet.</w:t>
      </w:r>
    </w:p>
    <w:p w:rsidR="00000000" w:rsidDel="00000000" w:rsidP="00000000" w:rsidRDefault="00000000" w:rsidRPr="00000000" w14:paraId="00000036">
      <w:pPr>
        <w:spacing w:after="200" w:line="276.00000545454543" w:lineRule="auto"/>
        <w:rPr/>
      </w:pPr>
      <w:r w:rsidDel="00000000" w:rsidR="00000000" w:rsidRPr="00000000">
        <w:rPr>
          <w:rtl w:val="0"/>
        </w:rPr>
        <w:t xml:space="preserve">Dveře o šířce 80 cm se otevírají ven a jsou opatřeny madlem a zámkem zjistitelným zevnitř. Rozměr kabiny 155 x 197 cm, mísa (47 cm) s bočním nástupem. Pevné a sklopné madlo u WC, toaletní papír v dosahu mísy. Splachování vzadu. Umyvadlo s podjezdem.</w:t>
      </w:r>
    </w:p>
    <w:p w:rsidR="00000000" w:rsidDel="00000000" w:rsidP="00000000" w:rsidRDefault="00000000" w:rsidRPr="00000000" w14:paraId="00000037">
      <w:pPr>
        <w:spacing w:after="200" w:line="276.00000545454543" w:lineRule="auto"/>
        <w:rPr>
          <w:shd w:fill="cc0000" w:val="clear"/>
        </w:rPr>
      </w:pPr>
      <w:r w:rsidDel="00000000" w:rsidR="00000000" w:rsidRPr="00000000">
        <w:rPr>
          <w:rtl w:val="0"/>
        </w:rPr>
        <w:t xml:space="preserve">WC není vybaveno přebalovacím pultem.</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shd w:fill="cc0000"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2"/>
        <w:keepNext w:val="0"/>
        <w:keepLines w:val="0"/>
        <w:numPr>
          <w:ilvl w:val="0"/>
          <w:numId w:val="2"/>
        </w:numPr>
        <w:spacing w:after="80" w:lineRule="auto"/>
        <w:ind w:left="720" w:hanging="360"/>
        <w:rPr>
          <w:b w:val="1"/>
          <w:bCs w:val="1"/>
          <w:sz w:val="36"/>
          <w:szCs w:val="36"/>
        </w:rPr>
      </w:pPr>
      <w:bookmarkStart w:colFirst="0" w:colLast="0" w:name="_heading=h.o8ka1bkhpzmj" w:id="11"/>
      <w:bookmarkEnd w:id="11"/>
      <w:r w:rsidDel="00000000" w:rsidR="00000000" w:rsidRPr="00000000">
        <w:rPr>
          <w:b w:val="1"/>
          <w:bCs w:val="1"/>
          <w:sz w:val="36"/>
          <w:szCs w:val="36"/>
          <w:rtl w:val="0"/>
        </w:rPr>
        <w:t xml:space="preserve">Bezpečnost a evakuace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rPr>
          <w:shd w:fill="cc0000" w:val="clea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Evakuační plán zahrnuje bezbariérový postup. Evakuační trasy jsou jasně označeny a jsou vybaveny odpovídajícím nouzovým osvětlením.</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Na místě jsou hasící přístroje.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Na místě nebude k dispozici zdravotník.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2"/>
        <w:keepNext w:val="0"/>
        <w:keepLines w:val="0"/>
        <w:numPr>
          <w:ilvl w:val="0"/>
          <w:numId w:val="2"/>
        </w:numPr>
        <w:spacing w:after="80" w:lineRule="auto"/>
        <w:ind w:left="720" w:hanging="360"/>
        <w:rPr>
          <w:b w:val="1"/>
          <w:bCs w:val="1"/>
          <w:sz w:val="36"/>
          <w:szCs w:val="36"/>
        </w:rPr>
      </w:pPr>
      <w:bookmarkStart w:colFirst="0" w:colLast="0" w:name="_heading=h.vxm6s578fm2l" w:id="12"/>
      <w:bookmarkEnd w:id="12"/>
      <w:r w:rsidDel="00000000" w:rsidR="00000000" w:rsidRPr="00000000">
        <w:rPr>
          <w:b w:val="1"/>
          <w:bCs w:val="1"/>
          <w:sz w:val="36"/>
          <w:szCs w:val="36"/>
          <w:rtl w:val="0"/>
        </w:rPr>
        <w:t xml:space="preserve">Nástroje pro přístupnost</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spacing w:line="276" w:lineRule="auto"/>
        <w:rPr>
          <w:shd w:fill="cc0000" w:val="clear"/>
        </w:rPr>
      </w:pPr>
      <w:r w:rsidDel="00000000" w:rsidR="00000000" w:rsidRPr="00000000">
        <w:rPr>
          <w:rtl w:val="0"/>
        </w:rPr>
      </w:r>
    </w:p>
    <w:p w:rsidR="00000000" w:rsidDel="00000000" w:rsidP="00000000" w:rsidRDefault="00000000" w:rsidRPr="00000000" w14:paraId="00000049">
      <w:pPr>
        <w:spacing w:after="240" w:before="240" w:lineRule="auto"/>
        <w:rPr/>
      </w:pPr>
      <w:r w:rsidDel="00000000" w:rsidR="00000000" w:rsidRPr="00000000">
        <w:rPr>
          <w:rtl w:val="0"/>
        </w:rPr>
        <w:t xml:space="preserve">Akce bude probíhat v českém jazyce.</w:t>
      </w:r>
    </w:p>
    <w:p w:rsidR="00000000" w:rsidDel="00000000" w:rsidP="00000000" w:rsidRDefault="00000000" w:rsidRPr="00000000" w14:paraId="0000004A">
      <w:pPr>
        <w:spacing w:after="240" w:before="240" w:lineRule="auto"/>
        <w:rPr/>
      </w:pPr>
      <w:r w:rsidDel="00000000" w:rsidR="00000000" w:rsidRPr="00000000">
        <w:rPr>
          <w:rtl w:val="0"/>
        </w:rPr>
        <w:t xml:space="preserve">Akce je interaktivního charakteru. Titulky, ani tlumočení do znakového jazyka nebudou k dispozici.</w:t>
      </w:r>
    </w:p>
    <w:p w:rsidR="00000000" w:rsidDel="00000000" w:rsidP="00000000" w:rsidRDefault="00000000" w:rsidRPr="00000000" w14:paraId="0000004B">
      <w:pPr>
        <w:spacing w:after="240" w:before="240" w:lineRule="auto"/>
        <w:rPr/>
      </w:pPr>
      <w:r w:rsidDel="00000000" w:rsidR="00000000" w:rsidRPr="00000000">
        <w:rPr>
          <w:rtl w:val="0"/>
        </w:rPr>
        <w:t xml:space="preserve">Na místě bude k dispozici osoby jako asistence ze strany organizátorů (tým Měsíce kreativity), které vám rádi pomohou s orientací v budově, vynesením lehčích věcí do patra nebo s parkováním v hlavním vestibulu.</w:t>
      </w:r>
    </w:p>
    <w:p w:rsidR="00000000" w:rsidDel="00000000" w:rsidP="00000000" w:rsidRDefault="00000000" w:rsidRPr="00000000" w14:paraId="0000004C">
      <w:pPr>
        <w:spacing w:after="240" w:before="240" w:lineRule="auto"/>
        <w:rPr>
          <w:highlight w:val="red"/>
        </w:rPr>
      </w:pPr>
      <w:r w:rsidDel="00000000" w:rsidR="00000000" w:rsidRPr="00000000">
        <w:rPr>
          <w:rtl w:val="0"/>
        </w:rPr>
        <w:t xml:space="preserve">Pokud potřebujete specifickou asistenci, doporučujeme nás kontaktovat předem na telefonním čísle +420 723 221 033 či emailem na iva.jedlickova@budejovice2028.cz</w:t>
      </w:r>
      <w:r w:rsidDel="00000000" w:rsidR="00000000" w:rsidRPr="00000000">
        <w:rPr>
          <w:rtl w:val="0"/>
        </w:rPr>
      </w:r>
    </w:p>
    <w:p w:rsidR="00000000" w:rsidDel="00000000" w:rsidP="00000000" w:rsidRDefault="00000000" w:rsidRPr="00000000" w14:paraId="0000004D">
      <w:pPr>
        <w:spacing w:after="240" w:before="240" w:lineRule="auto"/>
        <w:rPr/>
      </w:pPr>
      <w:r w:rsidDel="00000000" w:rsidR="00000000" w:rsidRPr="00000000">
        <w:rPr>
          <w:rtl w:val="0"/>
        </w:rPr>
        <w:t xml:space="preserve">Vstup do budovy se psy je z hygienických a bezpečnostních důvodů zakázán.Výjimku tvoří certifikovaní asistenční a vodící psi, se kterými je vstup povolen.</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2"/>
        <w:keepNext w:val="0"/>
        <w:keepLines w:val="0"/>
        <w:numPr>
          <w:ilvl w:val="0"/>
          <w:numId w:val="2"/>
        </w:numPr>
        <w:spacing w:after="80" w:lineRule="auto"/>
        <w:ind w:left="720" w:hanging="360"/>
        <w:rPr>
          <w:b w:val="1"/>
          <w:bCs w:val="1"/>
          <w:sz w:val="36"/>
          <w:szCs w:val="36"/>
        </w:rPr>
      </w:pPr>
      <w:bookmarkStart w:colFirst="0" w:colLast="0" w:name="_heading=h.to0lflhcy2jk" w:id="13"/>
      <w:bookmarkEnd w:id="13"/>
      <w:r w:rsidDel="00000000" w:rsidR="00000000" w:rsidRPr="00000000">
        <w:rPr>
          <w:b w:val="1"/>
          <w:bCs w:val="1"/>
          <w:sz w:val="36"/>
          <w:szCs w:val="36"/>
          <w:rtl w:val="0"/>
        </w:rPr>
        <w:t xml:space="preserve">Návrat / po návštěvě</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spacing w:after="240" w:before="240" w:lineRule="auto"/>
        <w:rPr/>
      </w:pPr>
      <w:r w:rsidDel="00000000" w:rsidR="00000000" w:rsidRPr="00000000">
        <w:rPr>
          <w:rtl w:val="0"/>
        </w:rPr>
        <w:t xml:space="preserve">Návštěvníci se mohou po skončení akce vrátit domů běžnou veřejnou dopravou. </w:t>
      </w:r>
    </w:p>
    <w:p w:rsidR="00000000" w:rsidDel="00000000" w:rsidP="00000000" w:rsidRDefault="00000000" w:rsidRPr="00000000" w14:paraId="00000054">
      <w:pPr>
        <w:spacing w:after="240" w:before="240" w:lineRule="auto"/>
        <w:rPr/>
      </w:pPr>
      <w:r w:rsidDel="00000000" w:rsidR="00000000" w:rsidRPr="00000000">
        <w:rPr>
          <w:rtl w:val="0"/>
        </w:rPr>
        <w:t xml:space="preserve">Myslete na svůj bezpečný návrat domů. Zvažte vhodný způsob dopravy a případně se domluvte s ostatními na společné cestě.</w:t>
      </w:r>
    </w:p>
    <w:p w:rsidR="00000000" w:rsidDel="00000000" w:rsidP="00000000" w:rsidRDefault="00000000" w:rsidRPr="00000000" w14:paraId="00000055">
      <w:pPr>
        <w:spacing w:after="240" w:before="240" w:lineRule="auto"/>
        <w:rPr/>
      </w:pPr>
      <w:r w:rsidDel="00000000" w:rsidR="00000000" w:rsidRPr="00000000">
        <w:rPr>
          <w:rtl w:val="0"/>
        </w:rPr>
        <w:t xml:space="preserve">V případě většího počtu účastníků je třeba počítat s možnými prodlevami při odchodu.</w:t>
      </w:r>
    </w:p>
    <w:p w:rsidR="00000000" w:rsidDel="00000000" w:rsidP="00000000" w:rsidRDefault="00000000" w:rsidRPr="00000000" w14:paraId="00000056">
      <w:pPr>
        <w:spacing w:after="240" w:before="240" w:lineRule="auto"/>
        <w:rPr/>
      </w:pPr>
      <w:r w:rsidDel="00000000" w:rsidR="00000000" w:rsidRPr="00000000">
        <w:rPr>
          <w:rtl w:val="0"/>
        </w:rPr>
        <w:t xml:space="preserve">Pokud nám chcete po akci napsat a zanechat zpětnou vazbu, napište na info@budejovice2028.cz</w:t>
      </w:r>
    </w:p>
    <w:p w:rsidR="00000000" w:rsidDel="00000000" w:rsidP="00000000" w:rsidRDefault="00000000" w:rsidRPr="00000000" w14:paraId="0000005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2"/>
        <w:keepNext w:val="0"/>
        <w:keepLines w:val="0"/>
        <w:numPr>
          <w:ilvl w:val="0"/>
          <w:numId w:val="2"/>
        </w:numPr>
        <w:spacing w:after="80" w:lineRule="auto"/>
        <w:ind w:left="720" w:hanging="360"/>
        <w:rPr>
          <w:b w:val="1"/>
          <w:bCs w:val="1"/>
          <w:sz w:val="36"/>
          <w:szCs w:val="36"/>
        </w:rPr>
      </w:pPr>
      <w:bookmarkStart w:colFirst="0" w:colLast="0" w:name="_heading=h.bhgt76gvr8at" w:id="14"/>
      <w:bookmarkEnd w:id="14"/>
      <w:r w:rsidDel="00000000" w:rsidR="00000000" w:rsidRPr="00000000">
        <w:rPr>
          <w:b w:val="1"/>
          <w:bCs w:val="1"/>
          <w:sz w:val="36"/>
          <w:szCs w:val="36"/>
          <w:rtl w:val="0"/>
        </w:rPr>
        <w:t xml:space="preserve">Informace</w:t>
      </w:r>
    </w:p>
    <w:p w:rsidR="00000000" w:rsidDel="00000000" w:rsidP="00000000" w:rsidRDefault="00000000" w:rsidRPr="00000000" w14:paraId="00000059">
      <w:pPr>
        <w:ind w:left="720" w:firstLine="0"/>
        <w:rPr/>
      </w:pPr>
      <w:r w:rsidDel="00000000" w:rsidR="00000000" w:rsidRPr="00000000">
        <w:rPr>
          <w:rtl w:val="0"/>
        </w:rPr>
      </w:r>
    </w:p>
    <w:p w:rsidR="00000000" w:rsidDel="00000000" w:rsidP="00000000" w:rsidRDefault="00000000" w:rsidRPr="00000000" w14:paraId="0000005A">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line="276" w:lineRule="auto"/>
        <w:rPr/>
      </w:pPr>
      <w:r w:rsidDel="00000000" w:rsidR="00000000" w:rsidRPr="00000000">
        <w:rPr>
          <w:rtl w:val="0"/>
        </w:rPr>
      </w:r>
    </w:p>
    <w:p w:rsidR="00000000" w:rsidDel="00000000" w:rsidP="00000000" w:rsidRDefault="00000000" w:rsidRPr="00000000" w14:paraId="0000005C">
      <w:pPr>
        <w:spacing w:after="240" w:before="240" w:lineRule="auto"/>
        <w:rPr/>
      </w:pPr>
      <w:r w:rsidDel="00000000" w:rsidR="00000000" w:rsidRPr="00000000">
        <w:rPr>
          <w:rtl w:val="0"/>
        </w:rPr>
        <w:t xml:space="preserve">Pokud potřebujete informace o konkrétních řešeních přístupnosti, máte v této oblasti dotazy, komentáře či zkušenosti s tímto místem a chcete se o ně podělit, ozvěte se nám nebo se nás zeptejte.</w:t>
      </w:r>
    </w:p>
    <w:p w:rsidR="00000000" w:rsidDel="00000000" w:rsidP="00000000" w:rsidRDefault="00000000" w:rsidRPr="00000000" w14:paraId="0000005D">
      <w:pPr>
        <w:spacing w:after="240" w:before="240" w:lineRule="auto"/>
        <w:rPr>
          <w:shd w:fill="cc0000" w:val="clear"/>
        </w:rPr>
      </w:pPr>
      <w:r w:rsidDel="00000000" w:rsidR="00000000" w:rsidRPr="00000000">
        <w:rPr>
          <w:rtl w:val="0"/>
        </w:rPr>
        <w:t xml:space="preserve">Napište na iva.jedlickova@budejovice2028.cz</w:t>
      </w:r>
      <w:r w:rsidDel="00000000" w:rsidR="00000000" w:rsidRPr="00000000">
        <w:rPr>
          <w:rtl w:val="0"/>
        </w:rPr>
      </w:r>
    </w:p>
    <w:p w:rsidR="00000000" w:rsidDel="00000000" w:rsidP="00000000" w:rsidRDefault="00000000" w:rsidRPr="00000000" w14:paraId="0000005E">
      <w:pPr>
        <w:spacing w:after="240" w:before="240" w:lineRule="auto"/>
        <w:rPr/>
      </w:pPr>
      <w:r w:rsidDel="00000000" w:rsidR="00000000" w:rsidRPr="00000000">
        <w:rPr>
          <w:rtl w:val="0"/>
        </w:rPr>
        <w:t xml:space="preserve">Neváhejte nás oslovit na našich akcích, kde potkáte členy týmu ČB28 i naše odborníky na přístupnost.</w:t>
      </w:r>
    </w:p>
    <w:p w:rsidR="00000000" w:rsidDel="00000000" w:rsidP="00000000" w:rsidRDefault="00000000" w:rsidRPr="00000000" w14:paraId="0000005F">
      <w:pPr>
        <w:spacing w:after="240" w:before="240" w:lineRule="auto"/>
        <w:rPr/>
      </w:pPr>
      <w:r w:rsidDel="00000000" w:rsidR="00000000" w:rsidRPr="00000000">
        <w:rPr>
          <w:rtl w:val="0"/>
        </w:rPr>
      </w:r>
    </w:p>
    <w:sectPr>
      <w:footerReference r:id="rId1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parkovanicb.cz/" TargetMode="External"/><Relationship Id="rId10" Type="http://schemas.openxmlformats.org/officeDocument/2006/relationships/hyperlink" Target="https://maps.app.goo.gl/GohGvrZAEbJp2Hv78" TargetMode="External"/><Relationship Id="rId13" Type="http://schemas.openxmlformats.org/officeDocument/2006/relationships/hyperlink" Target="https://www.sejf.cz/#parkovani" TargetMode="External"/><Relationship Id="rId12" Type="http://schemas.openxmlformats.org/officeDocument/2006/relationships/hyperlink" Target="https://maps.app.goo.gl/fNMF2Hp1VevdFkqk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ps.app.goo.gl/j68wCawqrCwXwxadA"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aps.app.goo.gl/8M6qhVJaag8Roohk7" TargetMode="External"/><Relationship Id="rId8" Type="http://schemas.openxmlformats.org/officeDocument/2006/relationships/hyperlink" Target="https://maps.app.goo.gl/yX25H6qohwZuCE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qzpdtzanfVm7eCz099/WvyULsQ==">CgMxLjAyDmgudWVtbXl4ejYwNTZhMg5oLmw1aThqeGs3ZjZ6ZzIMaC5qbzI5bDM1aDhwMg5oLmUxN3BsdjVhcDQwdDIOaC5kdTBlMXZmbXp6dnMyDmguYXh4M2thbnlpYXVqMg5oLm9oNnVzb3oxNno4NzIOaC5nemdiOWEyN3d6OXUyDmgucWV3cjh6cG12N2pmMg5oLncxMnd6NXlhcG95bjIOaC5zN2IyaDhyeGN4OHYyDmgubzhrYTFia2hwem1qMg5oLnZ4bTZzNTc4Zm0ybDIOaC50bzBsZmxoY3kyamsyDmguYmhndDc2Z3ZyOGF0OAByITFsenVQaFFONnNCdVg5WTJaMUR4SHBLcjZvOEl1QVJK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