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8"/>
          <w:szCs w:val="48"/>
        </w:rPr>
      </w:pPr>
      <w:bookmarkStart w:colFirst="0" w:colLast="0" w:name="_heading=h.v5ed91ckobvx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Popis místa a přístupnosti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="276" w:lineRule="auto"/>
        <w:jc w:val="center"/>
        <w:rPr/>
      </w:pPr>
      <w:bookmarkStart w:colFirst="0" w:colLast="0" w:name="_heading=h.1dmvsrb9dkk9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Muzejní noc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​​Muzejní noc se koná v historické budově Jihočeského muzea v Českých Budějovicích (Dukelská 1) v pátek 6. června 2025 od 17:00 do 22:00 hodin. Vstup na všechny části programu je zdarma a bez registrace.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Jde o tradiční akci pro dospělé i děti s bohatým doprovodným programem včetně obohacení stálých expozic.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PROGRAM CELÉ AKCE: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Na tomto odkazu se můžete podívat na reportáž,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jak hodnotí hlavní budovu muzea Zbyněk Sýkora z centra Arpida: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video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numPr>
          <w:ilvl w:val="0"/>
          <w:numId w:val="1"/>
        </w:numPr>
        <w:spacing w:after="80" w:lineRule="auto"/>
        <w:ind w:left="720" w:hanging="360"/>
        <w:rPr>
          <w:b w:val="1"/>
          <w:sz w:val="36"/>
          <w:szCs w:val="36"/>
          <w:u w:val="none"/>
        </w:rPr>
      </w:pPr>
      <w:bookmarkStart w:colFirst="0" w:colLast="0" w:name="_heading=h.j5cl2v73e4wo" w:id="2"/>
      <w:bookmarkEnd w:id="2"/>
      <w:r w:rsidDel="00000000" w:rsidR="00000000" w:rsidRPr="00000000">
        <w:rPr>
          <w:b w:val="1"/>
          <w:sz w:val="36"/>
          <w:szCs w:val="36"/>
          <w:rtl w:val="0"/>
        </w:rPr>
        <w:t xml:space="preserve">Jak se tam dostat?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sz w:val="24"/>
          <w:szCs w:val="24"/>
        </w:rPr>
      </w:pPr>
      <w:bookmarkStart w:colFirst="0" w:colLast="0" w:name="_heading=h.kfzbzgtkdy7l" w:id="3"/>
      <w:bookmarkEnd w:id="3"/>
      <w:r w:rsidDel="00000000" w:rsidR="00000000" w:rsidRPr="00000000">
        <w:rPr>
          <w:b w:val="1"/>
          <w:color w:val="000000"/>
          <w:rtl w:val="0"/>
        </w:rPr>
        <w:t xml:space="preserve">Veřejnou dopravou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Nejbližší zastávky městské hromadné dopravy jsou: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Metropol, kam jezdí linky 2, 5, 10, 13, 16, 19, 22, 40, 53.  Zastávka ve směru od Nádraží je zde –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, zastávka směrem k Nádraží zde –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Karla IV, kam jezdí linky 21, 22 a 23. Zastávka ve směru na náměstí je zde –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, ve směru z náměstí je zde –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k9w5y5bgacau" w:id="4"/>
      <w:bookmarkEnd w:id="4"/>
      <w:r w:rsidDel="00000000" w:rsidR="00000000" w:rsidRPr="00000000">
        <w:rPr>
          <w:b w:val="1"/>
          <w:color w:val="000000"/>
          <w:rtl w:val="0"/>
        </w:rPr>
        <w:t xml:space="preserve">Autem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Parkovat můžete na placených místech přímo na parkovišti na Senovážném náměstí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 nebo</w:t>
      </w:r>
      <w:r w:rsidDel="00000000" w:rsidR="00000000" w:rsidRPr="00000000">
        <w:rPr>
          <w:sz w:val="24"/>
          <w:szCs w:val="24"/>
          <w:rtl w:val="0"/>
        </w:rPr>
        <w:t xml:space="preserve"> v blízkém parkovacím domě u zimního stadionu (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). Všude jsou k dispozici parkovací místa pro OZP. Více info k parkování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Pokud se potřebujete z důvodu omezené mobility nechat vysadit co nejblíže ke vstupu do Muzea (například taxi), je možné zastavit v ulici Dukelská před služebním vchodem.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4jbm2slc7790" w:id="5"/>
      <w:bookmarkEnd w:id="5"/>
      <w:r w:rsidDel="00000000" w:rsidR="00000000" w:rsidRPr="00000000">
        <w:rPr>
          <w:b w:val="1"/>
          <w:color w:val="000000"/>
          <w:rtl w:val="0"/>
        </w:rPr>
        <w:t xml:space="preserve">Na kole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Pokud přijedete na kole, nechte ho prosím na plácku na rohu Kněžské a Široké ulice –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, případně u stojanu na Rekola, pokud bude místo.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Stojan na Rekola se nachází před Biskupským gymnáziem – 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lnhmuqmzhjrv" w:id="6"/>
      <w:bookmarkEnd w:id="6"/>
      <w:r w:rsidDel="00000000" w:rsidR="00000000" w:rsidRPr="00000000">
        <w:rPr>
          <w:b w:val="1"/>
          <w:sz w:val="36"/>
          <w:szCs w:val="36"/>
          <w:rtl w:val="0"/>
        </w:rPr>
        <w:t xml:space="preserve">Místo konání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eading=h.12gqv8e0bxoz" w:id="7"/>
      <w:bookmarkEnd w:id="7"/>
      <w:r w:rsidDel="00000000" w:rsidR="00000000" w:rsidRPr="00000000">
        <w:rPr>
          <w:b w:val="1"/>
          <w:color w:val="000000"/>
          <w:rtl w:val="0"/>
        </w:rPr>
        <w:t xml:space="preserve">Prostranství před vchodem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Akce bude zahájena v 17:00 hodin venku před hlavním vchodem muzea ze strany Senovážného náměstí (u velkého parkoviště) –</w:t>
      </w:r>
      <w:r w:rsidDel="00000000" w:rsidR="00000000" w:rsidRPr="00000000">
        <w:rPr>
          <w:rtl w:val="0"/>
        </w:rPr>
        <w:t xml:space="preserve"> 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mapa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celou dobu akce zde lze zakoupit občerstvení, alko i nealko nápoje, bude zde posezení.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sz w:val="24"/>
          <w:szCs w:val="24"/>
        </w:rPr>
      </w:pPr>
      <w:bookmarkStart w:colFirst="0" w:colLast="0" w:name="_heading=h.vlmgapm4mddh" w:id="8"/>
      <w:bookmarkEnd w:id="8"/>
      <w:r w:rsidDel="00000000" w:rsidR="00000000" w:rsidRPr="00000000">
        <w:rPr>
          <w:b w:val="1"/>
          <w:color w:val="000000"/>
          <w:rtl w:val="0"/>
        </w:rPr>
        <w:t xml:space="preserve">Vchod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budovy vede schodiště, obchází ho z levé strany lomená pevná bezbariérová rampa. Hlavní vchod do budovy je tvořen těžkými dvoukřídlými dveřmi, jejich pravé křídlo s vysoko umístěnou klikou se otevírá ven.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sz w:val="24"/>
          <w:szCs w:val="24"/>
        </w:rPr>
      </w:pPr>
      <w:bookmarkStart w:colFirst="0" w:colLast="0" w:name="_heading=h.vcr51b2vcarm" w:id="9"/>
      <w:bookmarkEnd w:id="9"/>
      <w:r w:rsidDel="00000000" w:rsidR="00000000" w:rsidRPr="00000000">
        <w:rPr>
          <w:b w:val="1"/>
          <w:color w:val="000000"/>
          <w:rtl w:val="0"/>
        </w:rPr>
        <w:t xml:space="preserve">Co čekat ve vstupním prostoru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vstupními dveřmi se nachází dvojité automatické skleněné dveře hlavního vchodu vedoucí do foyer a k pokladně muzea, která je naproti </w:t>
      </w:r>
      <w:r w:rsidDel="00000000" w:rsidR="00000000" w:rsidRPr="00000000">
        <w:rPr>
          <w:sz w:val="24"/>
          <w:szCs w:val="24"/>
          <w:rtl w:val="0"/>
        </w:rPr>
        <w:t xml:space="preserve">vcho</w:t>
      </w:r>
      <w:r w:rsidDel="00000000" w:rsidR="00000000" w:rsidRPr="00000000">
        <w:rPr>
          <w:sz w:val="24"/>
          <w:szCs w:val="24"/>
          <w:rtl w:val="0"/>
        </w:rPr>
        <w:t xml:space="preserve">du po levé straně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oyer disponuje nájezdovými rampami pro vozíčkáře. V přízemí je dále k dispozici bezbariérová toaleta a zdvižné plošiny vedoucí do výstavních prostor v přízemí. Plošiny ovládá přítomná obsluha a zároveň poskytuje další asistenci.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se nachází veřejná šatna, bez obsluhy, která je přímo naproti pokladně, po pravé straně, když se vejde do foyer muzea. Nachází se zde i několik uzamykatelných skříněk. Dle kapacity šatny je zde možné odložit jak oblečení, tak i další věci.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žádost přímo u recepčního lze méně objemné věci odložit v zázemí za recepcí, kde k nim má přístup jen recepce.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heading=h.iok2xti3idxj" w:id="10"/>
      <w:bookmarkEnd w:id="1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Pohyb mezi patry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V přízemí jsou schody a zdvižné plošiny vedoucí do výstavních prostor v přízemí. Plošiny ovládá přítomná obsluha a zároveň poskytuje další asistenci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V prvním patře jsou skleněné bariéry o výši cca 95 cm, které prostorově člení interiér a vytvářejí průchozí koridory ke schodišti a výtahům. Tyto transparentní vertikální přepážkové plochy nejsou na horní hraně osazeny madly ani na svislé ploše opatřeny vizuálně kontrastními prvky.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dalších pater (1. a 2. podlaží) se lze přemístit po schodech nebo dvěma výtahy. Vnější i vnitřní ovládací panely výtahů jsou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opatřeny hmatově rozpoznatelnými piktogramy a označením v Braillově bodovém písmu.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Přejezdy mezi jednotlivými výstavními sály v 1. a ve 2. patře jsou ve většině případů bezbariérové, v některých případech lze využít asistenci zřízenců.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atr8yrl8nn6i" w:id="11"/>
      <w:bookmarkEnd w:id="1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Přednáškový sál, přízemí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Nalézá se v přízemí muzea.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Lze využít hlavní vchod do sálu z foyer a pokladny – zde je nájezdová rampa, ale dále do sálu vede pár schodů. Pro osoby na vozíku tak bude lepší využít druhý vchod do sálu, do kterého se dostanou od foyer s výtahy a nájezdovou plošinou. Celý sál bude vyhrazen pro prezentaci AR mobilní aplikace, a ukázky virtuální reality. Při běžném přednáškovém uspořádání má sál kapacitu 80 – 100 osob.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xjpl4pp2qjnf" w:id="12"/>
      <w:bookmarkEnd w:id="12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Edukační sály, přízemí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Nachází se v přízemí vlevo, z foyer u výtahů lze využít zdvižnou plošinu za asistence zaměstnanců.</w:t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Sál je malý, pro 30 osob.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místě budou stoly a židle edukačního oddělení pro workshopy. Prostor je menší a naplněný vybavením, počítejte prosím tedy - např. v případě pohybu na vozíku, nebo s kočárkem - s omezeným prostorem.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7e8bdraiyz1l" w:id="13"/>
      <w:bookmarkEnd w:id="1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Koncertní sál, 1. patro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Nachází se v 1. patře.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Lze vyjet výtahy a následně chodbou.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 přednáškovém uspořádání má sál kapacitu 80 – 100 osob.</w:t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Sál bude využit pro divadelní představení. Na místě budou židle v přednáškovém uspořádání a před židlemi ještě podsedáky pro nejmenší děti.</w:t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domluvě lze na místě vytvořit prostor pro vozíčkáře nebo kočárek.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jbw9mwrw4ygh" w:id="14"/>
      <w:bookmarkEnd w:id="14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Terasa s kavárnou, 1. patro</w:t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Nachází se v 1. patře.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terase v 1. patře bude možné navštívit dočasně umístěnou kavárnu Matice.</w:t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Lze vyjet výtahy a následně se k terase dostanete chodbou.</w:t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terase budou stoly a židle k posezení, bar kavárny v rohu.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sbemporc1zq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heading=h.tlb2f8k7yvhz" w:id="16"/>
      <w:bookmarkEnd w:id="16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Dlouhodobé výstavy a expozice v přízemí, 1. a 2. patře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Otevřené budou všechny dlouhodobé výstavy a expozice.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color w:val="444746"/>
          <w:sz w:val="24"/>
          <w:szCs w:val="24"/>
        </w:rPr>
      </w:pPr>
      <w:r w:rsidDel="00000000" w:rsidR="00000000" w:rsidRPr="00000000">
        <w:rPr>
          <w:color w:val="444746"/>
          <w:sz w:val="24"/>
          <w:szCs w:val="24"/>
          <w:rtl w:val="0"/>
        </w:rPr>
        <w:t xml:space="preserve">Stálá expozice Příběh města Českých Budějovic je v 1. patře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color w:val="444746"/>
          <w:sz w:val="24"/>
          <w:szCs w:val="24"/>
          <w:rtl w:val="0"/>
        </w:rPr>
        <w:t xml:space="preserve">lze vyjet výtahem z přízemí. Do expozice je možné vjet vozíkem nebo s kočárem.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color w:val="444746"/>
          <w:sz w:val="24"/>
          <w:szCs w:val="24"/>
          <w:rtl w:val="0"/>
        </w:rPr>
        <w:t xml:space="preserve">tálá přírodovědná, archeologická a národopisná expozice je ve 2. patře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color w:val="444746"/>
          <w:sz w:val="24"/>
          <w:szCs w:val="24"/>
          <w:rtl w:val="0"/>
        </w:rPr>
        <w:t xml:space="preserve">lze vyjet výtahem z přízemí. Do expozice je možné vjet vozíkem nebo s kočárem.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color w:val="444746"/>
          <w:sz w:val="24"/>
          <w:szCs w:val="24"/>
          <w:rtl w:val="0"/>
        </w:rPr>
        <w:t xml:space="preserve">V případě potřeby je možná asistence zaměstnanců muzea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0" w:right="0" w:firstLine="0"/>
        <w:jc w:val="left"/>
        <w:rPr/>
      </w:pPr>
      <w:bookmarkStart w:colFirst="0" w:colLast="0" w:name="_heading=h.3ut57z26u8xt" w:id="17"/>
      <w:bookmarkEnd w:id="17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Sociální zařízení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0" w:right="0" w:firstLine="0"/>
        <w:jc w:val="left"/>
        <w:rPr>
          <w:color w:val="333333"/>
          <w:sz w:val="24"/>
          <w:szCs w:val="24"/>
          <w:highlight w:val="yellow"/>
        </w:rPr>
      </w:pPr>
      <w:bookmarkStart w:colFirst="0" w:colLast="0" w:name="_heading=h.uofxxgozphdt" w:id="18"/>
      <w:bookmarkEnd w:id="18"/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Toalety se nacházejí na každém patře.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V přízemí a ve 2. patře se nachází bezbariérová toaleta, je odemčená (není na euroklíč).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0" w:lineRule="auto"/>
        <w:rPr>
          <w:sz w:val="24"/>
          <w:szCs w:val="24"/>
          <w:highlight w:val="yellow"/>
        </w:rPr>
      </w:pPr>
      <w:bookmarkStart w:colFirst="0" w:colLast="0" w:name="_heading=h.2k320ncpr4be" w:id="19"/>
      <w:bookmarkEnd w:id="19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Občerstvení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 celou dobu akce lze zakou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pit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občerstvení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alko i nealko nápoje venku před muzeem, kde bude připraveno i posezení. Na terase v 1. patře můžete navštívit i oblíbenou pop-up kavárnu Matice.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y8bp9uz42fxg" w:id="20"/>
      <w:bookmarkEnd w:id="20"/>
      <w:r w:rsidDel="00000000" w:rsidR="00000000" w:rsidRPr="00000000">
        <w:rPr>
          <w:b w:val="1"/>
          <w:sz w:val="36"/>
          <w:szCs w:val="36"/>
          <w:rtl w:val="0"/>
        </w:rPr>
        <w:t xml:space="preserve">Bezpečnost a evakuace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Součástí programu bude i Ohňová šou, která bude náročnější na míhající se světla.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Součástí programu je i bubenická šou (Wild Sticks), která je hlučná.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Na akci bude přítomen zdravotní dozor Červeného kříže. Ten má zázemí před šatnou ve foyer budovy.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o1omkcdy3ng8" w:id="21"/>
      <w:bookmarkEnd w:id="21"/>
      <w:r w:rsidDel="00000000" w:rsidR="00000000" w:rsidRPr="00000000">
        <w:rPr>
          <w:b w:val="1"/>
          <w:sz w:val="36"/>
          <w:szCs w:val="36"/>
          <w:rtl w:val="0"/>
        </w:rPr>
        <w:t xml:space="preserve">Nástroje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pro </w:t>
      </w:r>
      <w:r w:rsidDel="00000000" w:rsidR="00000000" w:rsidRPr="00000000">
        <w:rPr>
          <w:b w:val="1"/>
          <w:sz w:val="36"/>
          <w:szCs w:val="36"/>
          <w:rtl w:val="0"/>
        </w:rPr>
        <w:t xml:space="preserve">přístupnost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 dispozici jsou dotykové informační kiosky, ve vybraných expozicích a výstavách hmatné exponáty a využít lze i audioguidy (přenosné audio přehrávače bez sluchátek), které lze zapůjčit u zaměstnanců na pokladně v přízemí. Přerávač je na svém číselníku opatřen číslicemi v Braillově bodovém písmu, přesto není určen pro samostatné užívání osobami se zrakovým postižením, neboť ovládání jeho funkcí není ozvučené a exponáty nejsou označeny hmatově rozpoznatelnými arabskými číslicemi či číslicemi v Braillově bodovém písmu. S použitím rádi pomůžou zaměstnanci muzea.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Popisky výstav jsou v ČJ.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Informace k exponátům v Braillově písmu nejsou k dispozici.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numPr>
          <w:ilvl w:val="0"/>
          <w:numId w:val="1"/>
        </w:numPr>
        <w:spacing w:after="80" w:lineRule="auto"/>
        <w:ind w:left="720" w:hanging="360"/>
        <w:rPr>
          <w:b w:val="1"/>
          <w:sz w:val="36"/>
          <w:szCs w:val="36"/>
        </w:rPr>
      </w:pPr>
      <w:bookmarkStart w:colFirst="0" w:colLast="0" w:name="_heading=h.rfjqv11hfhqo" w:id="22"/>
      <w:bookmarkEnd w:id="22"/>
      <w:r w:rsidDel="00000000" w:rsidR="00000000" w:rsidRPr="00000000">
        <w:rPr>
          <w:b w:val="1"/>
          <w:sz w:val="36"/>
          <w:szCs w:val="36"/>
          <w:rtl w:val="0"/>
        </w:rPr>
        <w:t xml:space="preserve">Zpětná vazba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="276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Pokud nám chcete po akci napsat a nechat zpětnou vazbu, využijte prosím formulář na webu www.budejovice2028.cz/soutok.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76" w:lineRule="auto"/>
        <w:ind w:left="720" w:right="0" w:hanging="360"/>
        <w:jc w:val="left"/>
        <w:rPr>
          <w:b w:val="1"/>
          <w:sz w:val="36"/>
          <w:szCs w:val="36"/>
        </w:rPr>
      </w:pPr>
      <w:bookmarkStart w:colFirst="0" w:colLast="0" w:name="_heading=h.kyaftkyefir" w:id="23"/>
      <w:bookmarkEnd w:id="23"/>
      <w:r w:rsidDel="00000000" w:rsidR="00000000" w:rsidRPr="00000000">
        <w:rPr>
          <w:b w:val="1"/>
          <w:sz w:val="36"/>
          <w:szCs w:val="36"/>
          <w:rtl w:val="0"/>
        </w:rPr>
        <w:t xml:space="preserve">Koordinátor/ka přístupnosti – kontaktní informace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Pokud potřebujete informace o konkrétních řešení přístupnosti pro daný prostor nebo akci, dejte nám vědět. Můžete napsat e-mail na adresu: sarlota.polaskova@budejovice2028.cz nebo zavolejte/pošlete textovou zprávu na 776 866 374.</w:t>
      </w:r>
      <w:r w:rsidDel="00000000" w:rsidR="00000000" w:rsidRPr="00000000">
        <w:rPr>
          <w:rtl w:val="0"/>
        </w:rPr>
      </w:r>
    </w:p>
    <w:sectPr>
      <w:foot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aps.app.goo.gl/UC3aoBBmP1ZWPYdf6" TargetMode="External"/><Relationship Id="rId10" Type="http://schemas.openxmlformats.org/officeDocument/2006/relationships/hyperlink" Target="https://maps.app.goo.gl/9NcLND8v9vWWHJZa8" TargetMode="External"/><Relationship Id="rId13" Type="http://schemas.openxmlformats.org/officeDocument/2006/relationships/hyperlink" Target="https://maps.app.goo.gl/KdBwhTosxJ1iAegE9" TargetMode="External"/><Relationship Id="rId12" Type="http://schemas.openxmlformats.org/officeDocument/2006/relationships/hyperlink" Target="https://maps.app.goo.gl/7Fosn35BmWzxaAz6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aps.app.goo.gl/Sx8dMRHz1k3V6CXU6" TargetMode="External"/><Relationship Id="rId15" Type="http://schemas.openxmlformats.org/officeDocument/2006/relationships/hyperlink" Target="https://www.parkovanicb.cz/kratkodobe-parkovani/zachytna-parkoviste" TargetMode="External"/><Relationship Id="rId14" Type="http://schemas.openxmlformats.org/officeDocument/2006/relationships/hyperlink" Target="https://maps.app.goo.gl/73gArpgr21pWXtjm8" TargetMode="External"/><Relationship Id="rId17" Type="http://schemas.openxmlformats.org/officeDocument/2006/relationships/hyperlink" Target="https://maps.app.goo.gl/AYexFTeCq91fktCz7" TargetMode="External"/><Relationship Id="rId16" Type="http://schemas.openxmlformats.org/officeDocument/2006/relationships/hyperlink" Target="https://maps.app.goo.gl/qsryREtJvPb1qjRy9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yperlink" Target="https://maps.app.goo.gl/aoq9nrSGkAYCstMz" TargetMode="External"/><Relationship Id="rId7" Type="http://schemas.openxmlformats.org/officeDocument/2006/relationships/hyperlink" Target="https://www.muzeumcb.cz/program/doprovodne-akce/muzejni-noc-2025-v-jihoceskem-muzeu.html" TargetMode="External"/><Relationship Id="rId8" Type="http://schemas.openxmlformats.org/officeDocument/2006/relationships/hyperlink" Target="https://www.youtube.com/watch?v=tNsieNQik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iBImpsq6JyUyMn7y4sAbac+Txw==">CgMxLjAyDmgudjVlZDkxY2tvYnZ4Mg5oLjFkbXZzcmI5ZGtrOTIOaC5qNWNsMnY3M2U0d28yDmgua2Z6YnpndGtkeTdsMg5oLms5dzV5NWJnYWNhdTIOaC40amJtMnNsYzc3OTAyDmgubG5obXVxbXpoanJ2Mg5oLjEyZ3F2OGUwYnhvejIOaC52bG1nYXBtNG1kZGgyDmgudmNyNTFiMnZjYXJtMg5oLmlvazJ4dGkzaWR4ajIOaC5hdHI4eXJsOG5uNmkyDmgueGpwbDRwcDJxam5mMg5oLjdlOGJkcmFpeXoxbDIOaC5qYnc5bXdydzR5Z2gyDWguc2JlbXBvcmMxenEyDmgudGxiMmY4azd5dmh6Mg5oLjN1dDU3ejI2dTh4dDIOaC51b2Z4eGdvenBoZHQyDmguMmszMjBuY3ByNGJlMg5oLnk4YnA5dXo0MmZ4ZzIOaC5vMW9ta2NkeTNuZzgyDmgucmZqcXYxMWhmaHFvMg1oLmt5YWZ0a3llZmlyOABqJwoUc3VnZ2VzdC44NHB0M2Ezdnp5bHQSD0x1Y2llIELDrWxrb3bDoWonChRzdWdnZXN0LnRvbzBnajdxcmlmYRIPTHVjaWUgQsOtbGtvdsOhciExUXlpSjlWM1VBalhrTXNITWZKV0hTemRVUUl5LVYwN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