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8"/>
          <w:szCs w:val="48"/>
        </w:rPr>
      </w:pPr>
      <w:bookmarkStart w:colFirst="0" w:colLast="0" w:name="_heading=h.3axdb3gsih4l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Popis místa a přístupnosti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Umění ve městě</w:t>
      </w:r>
      <w:r w:rsidDel="00000000" w:rsidR="00000000" w:rsidRPr="00000000">
        <w:rPr>
          <w:b w:val="1"/>
          <w:sz w:val="48"/>
          <w:szCs w:val="48"/>
          <w:rtl w:val="0"/>
        </w:rPr>
        <w:t xml:space="preserve"> – vernisáž</w:t>
      </w:r>
    </w:p>
    <w:p w:rsidR="00000000" w:rsidDel="00000000" w:rsidP="00000000" w:rsidRDefault="00000000" w:rsidRPr="00000000" w14:paraId="00000003">
      <w:pPr>
        <w:jc w:val="left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Vernisáž (zahájení výstavy) </w:t>
      </w:r>
      <w:r w:rsidDel="00000000" w:rsidR="00000000" w:rsidRPr="00000000">
        <w:rPr>
          <w:sz w:val="24"/>
          <w:szCs w:val="24"/>
          <w:rtl w:val="0"/>
        </w:rPr>
        <w:t xml:space="preserve">se koná 5.6. od 18 hodin v Kulturním centru Rabenštejnská: Panská 207/4, 370 01 České Budějovice –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Po vernisáži se vydá komentovaná procházka po jednotlivých sochách, které jsou umístěny ve veřejném prostoru centra města.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numPr>
          <w:ilvl w:val="0"/>
          <w:numId w:val="1"/>
        </w:numPr>
        <w:spacing w:after="80" w:lineRule="auto"/>
        <w:ind w:left="720" w:hanging="360"/>
        <w:rPr>
          <w:b w:val="1"/>
          <w:sz w:val="36"/>
          <w:szCs w:val="36"/>
          <w:u w:val="none"/>
        </w:rPr>
      </w:pPr>
      <w:bookmarkStart w:colFirst="0" w:colLast="0" w:name="_heading=h.wi8f15n7qd5m" w:id="1"/>
      <w:bookmarkEnd w:id="1"/>
      <w:r w:rsidDel="00000000" w:rsidR="00000000" w:rsidRPr="00000000">
        <w:rPr>
          <w:b w:val="1"/>
          <w:sz w:val="36"/>
          <w:szCs w:val="36"/>
          <w:rtl w:val="0"/>
        </w:rPr>
        <w:t xml:space="preserve">Jak se tam dostat?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heading=h.g0ebby2s4h71" w:id="2"/>
      <w:bookmarkEnd w:id="2"/>
      <w:r w:rsidDel="00000000" w:rsidR="00000000" w:rsidRPr="00000000">
        <w:rPr>
          <w:b w:val="1"/>
          <w:color w:val="000000"/>
          <w:rtl w:val="0"/>
        </w:rPr>
        <w:t xml:space="preserve">Veřejnou dopravou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Nejbližší zastávka MHD - U Zelené ratolesti - linka 1, 3, 14, 53 –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Vzdálenost je 140m od Kulturního centra Rabenštejnská, doba chůze 2 minuty, v těsné blízkosti Rabenštejnské věže je mostek s mírným obloukem a nerovným povrchem - malé dlažební kostky.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heading=h.vsa9q6cpfmq" w:id="3"/>
      <w:bookmarkEnd w:id="3"/>
      <w:r w:rsidDel="00000000" w:rsidR="00000000" w:rsidRPr="00000000">
        <w:rPr>
          <w:b w:val="1"/>
          <w:color w:val="000000"/>
          <w:rtl w:val="0"/>
        </w:rPr>
        <w:t xml:space="preserve">Autem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Nejbližší parkování je v parkovacím domě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Mariánská</w:t>
        </w:r>
      </w:hyperlink>
      <w:r w:rsidDel="00000000" w:rsidR="00000000" w:rsidRPr="00000000">
        <w:rPr>
          <w:sz w:val="24"/>
          <w:szCs w:val="24"/>
          <w:rtl w:val="0"/>
        </w:rPr>
        <w:t xml:space="preserve">, které je vzdáleno 290 m od Kulturního centra Rabenštejnská. Parkoviště je placené (1. hodina zdarma, každá další započatá hodina 40 Kč). Na parkovišti jsou vyhrazená místa pro osoby se zdravotním postižením.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místo je omezený vjezd kvůli pěší zóně. Nejbližší místo, kde lze zastavit, je přes rovný pěší most přes mlýnskou stoku z Husovy třídy –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mapa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heading=h.7t9a86uwtpx5" w:id="4"/>
      <w:bookmarkEnd w:id="4"/>
      <w:r w:rsidDel="00000000" w:rsidR="00000000" w:rsidRPr="00000000">
        <w:rPr>
          <w:b w:val="1"/>
          <w:color w:val="000000"/>
          <w:rtl w:val="0"/>
        </w:rPr>
        <w:t xml:space="preserve">Na kole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Kolo je ideální nechat kolo na dohled přes Mlýnskou stoku u parkoviště z Husovy ulice –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Nejbližší stanoviště Rekol je v Panské u Hostelu –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kdi2rj7mcqr9" w:id="5"/>
      <w:bookmarkEnd w:id="5"/>
      <w:r w:rsidDel="00000000" w:rsidR="00000000" w:rsidRPr="00000000">
        <w:rPr>
          <w:b w:val="1"/>
          <w:sz w:val="36"/>
          <w:szCs w:val="36"/>
          <w:rtl w:val="0"/>
        </w:rPr>
        <w:t xml:space="preserve">Prostor zahájení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Při dobrém počasí se program uskuteční venku v prostoru Havraního náměstí. V nepříznivém počasí se celý program přesune do Kulturního centra Rabenštejnská.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Prostor před Kulturním centrem Rabenštejnská je volné prostranství s jednou sochou umístěnou před vstupem do budovy. Na jedné straně je 30 cm vysoké pódium, na kterém bude hrát kapela. Na místě může nárazově dojít k větší koncentraci návštěvníků. Na prostranství nebudou místa k sezení.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heading=h.t5k7bof7f6rj" w:id="6"/>
      <w:bookmarkEnd w:id="6"/>
      <w:r w:rsidDel="00000000" w:rsidR="00000000" w:rsidRPr="00000000">
        <w:rPr>
          <w:b w:val="1"/>
          <w:color w:val="000000"/>
          <w:rtl w:val="0"/>
        </w:rPr>
        <w:t xml:space="preserve">Vchod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budovy jsou dva vchody. Hlavní vchod se nachází ze strany Havraního náměstí a kolem vchodu je umístěna velká umělecká instalace ve tvaru hlavy z proutí. Vchod v nejužším místě je široký přibližně 120 cm. Ve vstupní chodbě je nerovný povrch - kamenná dlažba s mírným sklonem. Vchodové dveře mají automatické otevírání a jsou široké přibližně 140 cm.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Druhý vchod je umístěn ze dvora. Před vchodem je nerovný povrch z kamenné dlažby. Vchod je 70 cm široký (v případě potřeby se dá otevřít druhé křídlo dveří). Dveře se otevírají zlehka. Ve dveřích se nachází nízký dřevěný práh.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místě není vodící linie.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left"/>
        <w:rPr>
          <w:b w:val="1"/>
          <w:color w:val="000000"/>
        </w:rPr>
      </w:pPr>
      <w:bookmarkStart w:colFirst="0" w:colLast="0" w:name="_heading=h.252mgqx02yyx" w:id="7"/>
      <w:bookmarkEnd w:id="7"/>
      <w:r w:rsidDel="00000000" w:rsidR="00000000" w:rsidRPr="00000000">
        <w:rPr>
          <w:b w:val="1"/>
          <w:color w:val="000000"/>
          <w:rtl w:val="0"/>
        </w:rPr>
        <w:t xml:space="preserve">Co čekat ve vstupním prostoru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 vstupu hlavním vchodem se nachází recepce - prodejní pult, který je 120 cm vysoký po celé délce.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Vstupuje se přímo do hlavního prostoru obchodu a galerie. Nalevo od recepce se nachází schody do prvního patra. Na místě není k dispozici šatna, možnost odložit si pomůcky/kočárek je přímo vedle recepce s přístupem během celé akce (není zde ale místo určené přímo k tomuto účelu, odložené věci nelze zamknout ani hlídat).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přízemí Kulturního centra Rabenštejnská je propojený vstupní prostor, obchod i galerie. Ve vstupním prostoru je členitá kamenná dlažba, ve zbytku prostoru jsou rovné dlaždice bez povrchových překážek. V prostoru jsou umístěné stolky, poličky a umělecká díla. Vstup umístěný ze dvora vede přímo do galerie.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Elektřina k nabití přístrojů není k dispozici. Není k dispozici indukční smyčka ani možnost komunikace ve znakovém jazyce. V budově není navigační systém.</w:t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heading=h.mj44z49s8ygb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heading=h.o7snukoirqv" w:id="9"/>
      <w:bookmarkEnd w:id="9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Pohyb mezi patry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budově není výtah ani rampa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budově je jedno dřevěné schodiště vedoucí do prvního patra. Patro je přístupné také po dřevěných schodech z dvorku. Na místě je přibližně 20 schodů.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Schody umístěné uvnitř budovy jsou široké 90 cm, jsou dřevěné se zábradlím po obou stranách. Není zde navigační systém. Schody jsou osvětlené přírodním světlem z přilehlého okna a světlem, které se nachází nad schody.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Schody umístěné ze dvora jsou široké 1 m, jsou dřevěné se zábradlím po obou stranách. Není zde navigační systém. Schody jsou v noci osvětlené pouze světlem nad horními vchodovými dveřmi.</w:t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heading=h.ixncki4oqk7o" w:id="10"/>
      <w:bookmarkEnd w:id="1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Přístupnost prostorů/místností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případě nepříznivého počasí se koncert a zahájení přesune do hlavní místnosti Kulturního centra Rabenštejnská v přízemí budovy. Jedná se o tři propojené místnosti. V zadní místnosti je umístěná galerie se dvěma otevřenými vstupy - jeden je široký 120 cm, jeden je široký 90 cm. Nejdou zde dveře.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místě nebudou místa k sezení ani stoly. Nárazově může dojít k vyšší koncentraci návštěvníků. </w:t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276" w:lineRule="auto"/>
        <w:ind w:left="0" w:right="0" w:firstLine="0"/>
        <w:jc w:val="left"/>
        <w:rPr>
          <w:b w:val="1"/>
          <w:color w:val="000000"/>
          <w:sz w:val="22"/>
          <w:szCs w:val="22"/>
        </w:rPr>
      </w:pPr>
      <w:bookmarkStart w:colFirst="0" w:colLast="0" w:name="_heading=h.sisrlf5df682" w:id="11"/>
      <w:bookmarkEnd w:id="11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Sociální zařízení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Toaleta se nachází v prvním patře budovy. V budově je jedna toaleta s přístupem pouze po schodech. Je zde jedna sprcha k použití po dohodě se zaměstnanci Kulturního centra Rabenštejnská. Na toaletě není prostor pro přebalování.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Přístup na toaletu je úzký 1m.</w:t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uth068o4a316" w:id="12"/>
      <w:bookmarkEnd w:id="12"/>
      <w:r w:rsidDel="00000000" w:rsidR="00000000" w:rsidRPr="00000000">
        <w:rPr>
          <w:b w:val="1"/>
          <w:sz w:val="36"/>
          <w:szCs w:val="36"/>
          <w:rtl w:val="0"/>
        </w:rPr>
        <w:t xml:space="preserve">Bezpečnost a evakuace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Během koncertu mohou být použita měnící se světla, nebudou zde stroboskopická světla ani silné světelné a jiné efekty. Během koncertu dojde ke zvýšení hladiny hluku.</w:t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e3zhjqedyszm" w:id="13"/>
      <w:bookmarkEnd w:id="13"/>
      <w:r w:rsidDel="00000000" w:rsidR="00000000" w:rsidRPr="00000000">
        <w:rPr>
          <w:b w:val="1"/>
          <w:sz w:val="36"/>
          <w:szCs w:val="36"/>
          <w:rtl w:val="0"/>
        </w:rPr>
        <w:t xml:space="preserve">Nástroje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 pro </w:t>
      </w:r>
      <w:r w:rsidDel="00000000" w:rsidR="00000000" w:rsidRPr="00000000">
        <w:rPr>
          <w:b w:val="1"/>
          <w:sz w:val="36"/>
          <w:szCs w:val="36"/>
          <w:rtl w:val="0"/>
        </w:rPr>
        <w:t xml:space="preserve">přístupnost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Akce probíhá v českém jazyce, tlumočení do znakového jazyka není k dispozici.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Není k dispozici vyhrazený prostor pro asistenční psy. </w:t>
      </w:r>
      <w:r w:rsidDel="00000000" w:rsidR="00000000" w:rsidRPr="00000000">
        <w:rPr>
          <w:sz w:val="24"/>
          <w:szCs w:val="24"/>
          <w:rtl w:val="0"/>
        </w:rPr>
        <w:t xml:space="preserve">Misku s vodou dají k dispozici zaměstnanci Kulturního centra Rabenštejnská kdykoliv na vyžádání.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Všechny sochy a umělecké instalace vystavené ve veřejném prostoru města v rámci festivalu jsou doplněné audiopopisy. Audiopopisy jsou k dispozici v textové podobě na webových stránkách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www.umenivemeste.cz</w:t>
        </w:r>
      </w:hyperlink>
      <w:r w:rsidDel="00000000" w:rsidR="00000000" w:rsidRPr="00000000">
        <w:rPr>
          <w:sz w:val="24"/>
          <w:szCs w:val="24"/>
          <w:rtl w:val="0"/>
        </w:rPr>
        <w:t xml:space="preserve"> nebo skrze QR kódy umístěné v blízkosti soch. Audiopopisy jsou k dispozici v české a anglické verzi.</w:t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g9ihiuxum2qc" w:id="14"/>
      <w:bookmarkEnd w:id="14"/>
      <w:r w:rsidDel="00000000" w:rsidR="00000000" w:rsidRPr="00000000">
        <w:rPr>
          <w:b w:val="1"/>
          <w:sz w:val="36"/>
          <w:szCs w:val="36"/>
          <w:rtl w:val="0"/>
        </w:rPr>
        <w:t xml:space="preserve">Návrat / po návštěvě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blízkosti Kulturního centra Rabenštejnská se odehraje koncert a slavnostní zahájení festivalu. Od 20:30 bude následovat komentovaná procházka po sochách v centru Českých Budějovic. Z procházky se dá kdykoliv odpojit a odejít. Akce by neměla trvat déle než do půlnoci. Z akce se lze vrátit veřejnou dopravou, linky jezdí v pravidelných intervalech až do půlnoci, po půlnoci navazuje noční provoz.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akci se nepředpokládají davy, které by ovlivnily postup při odchodu.</w:t>
      </w:r>
    </w:p>
    <w:p w:rsidR="00000000" w:rsidDel="00000000" w:rsidP="00000000" w:rsidRDefault="00000000" w:rsidRPr="00000000" w14:paraId="0000003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Zpětná vazba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Pokud nám chcete po akci napsat a nechat zpětnou vazbu, využijte prosím formulář na webu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www.budejovice2028.cz/soutok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8upmae933rdg" w:id="15"/>
      <w:bookmarkEnd w:id="15"/>
      <w:r w:rsidDel="00000000" w:rsidR="00000000" w:rsidRPr="00000000">
        <w:rPr>
          <w:b w:val="1"/>
          <w:sz w:val="36"/>
          <w:szCs w:val="36"/>
          <w:rtl w:val="0"/>
        </w:rPr>
        <w:t xml:space="preserve">Koordinátor/ka přístupnosti – kontaktní informace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Pokud potřebujete informace o konkrétních řešení přístupnosti pro daný prostor nebo akci, dejte nám vědět. Můžete napsat e-mail na adresu: sarlota.polaskova@budejovice2028.cz nebo zavolejte/pošlete textovou zprávu na 776 866 374.</w:t>
      </w:r>
      <w:r w:rsidDel="00000000" w:rsidR="00000000" w:rsidRPr="00000000">
        <w:rPr>
          <w:rtl w:val="0"/>
        </w:rPr>
      </w:r>
    </w:p>
    <w:sectPr>
      <w:foot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aps.app.goo.gl/fHKV13jnWgqhZW7e7" TargetMode="External"/><Relationship Id="rId10" Type="http://schemas.openxmlformats.org/officeDocument/2006/relationships/hyperlink" Target="https://maps.app.goo.gl/w3N6L5yntinF5b6k9" TargetMode="External"/><Relationship Id="rId13" Type="http://schemas.openxmlformats.org/officeDocument/2006/relationships/hyperlink" Target="http://www.umenivemeste.cz" TargetMode="External"/><Relationship Id="rId12" Type="http://schemas.openxmlformats.org/officeDocument/2006/relationships/hyperlink" Target="https://maps.app.goo.gl/RHnP65mPMSRbECXX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ps.app.goo.gl/YBN47nWdaPB5minE6" TargetMode="External"/><Relationship Id="rId15" Type="http://schemas.openxmlformats.org/officeDocument/2006/relationships/footer" Target="footer1.xml"/><Relationship Id="rId14" Type="http://schemas.openxmlformats.org/officeDocument/2006/relationships/hyperlink" Target="http://www.budejovice2028.cz/souto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ps.app.goo.gl/8GASaMNEQkTwGsWS6" TargetMode="External"/><Relationship Id="rId8" Type="http://schemas.openxmlformats.org/officeDocument/2006/relationships/hyperlink" Target="https://maps.app.goo.gl/Dtc7Dp9ynGA5NfrH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OXKS1ohjsY0pkVJmiM87PE13qA==">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