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8"/>
          <w:szCs w:val="48"/>
        </w:rPr>
      </w:pPr>
      <w:bookmarkStart w:colFirst="0" w:colLast="0" w:name="_heading=h.rstb0oundxi8" w:id="0"/>
      <w:bookmarkEnd w:id="0"/>
      <w:r w:rsidDel="00000000" w:rsidR="00000000" w:rsidRPr="00000000">
        <w:rPr>
          <w:b w:val="1"/>
          <w:sz w:val="48"/>
          <w:szCs w:val="48"/>
          <w:rtl w:val="0"/>
        </w:rPr>
        <w:t xml:space="preserve">Popis místa a přístupnosti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8"/>
          <w:szCs w:val="48"/>
        </w:rPr>
      </w:pPr>
      <w:r w:rsidDel="00000000" w:rsidR="00000000" w:rsidRPr="00000000">
        <w:rPr>
          <w:b w:val="1"/>
          <w:sz w:val="48"/>
          <w:szCs w:val="48"/>
          <w:rtl w:val="0"/>
        </w:rPr>
        <w:t xml:space="preserve">Kreativní Žižkárna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4"/>
        <w:keepNext w:val="0"/>
        <w:keepLines w:val="0"/>
        <w:spacing w:after="160" w:before="220" w:line="312" w:lineRule="auto"/>
        <w:rPr>
          <w:color w:val="000000"/>
        </w:rPr>
      </w:pPr>
      <w:bookmarkStart w:colFirst="0" w:colLast="0" w:name="_heading=h.piq84g4k0hjw" w:id="1"/>
      <w:bookmarkEnd w:id="1"/>
      <w:r w:rsidDel="00000000" w:rsidR="00000000" w:rsidRPr="00000000">
        <w:rPr>
          <w:color w:val="000000"/>
          <w:rtl w:val="0"/>
        </w:rPr>
        <w:t xml:space="preserve">Akce se koná na adrese: Žižkova třída 28, Č. Budějovice </w:t>
      </w:r>
      <w:r w:rsidDel="00000000" w:rsidR="00000000" w:rsidRPr="00000000">
        <w:rPr>
          <w:color w:val="000000"/>
          <w:sz w:val="22"/>
          <w:szCs w:val="22"/>
          <w:rtl w:val="0"/>
        </w:rPr>
        <w:t xml:space="preserve">– </w:t>
      </w:r>
      <w:hyperlink r:id="rId7">
        <w:r w:rsidDel="00000000" w:rsidR="00000000" w:rsidRPr="00000000">
          <w:rPr>
            <w:color w:val="1155cc"/>
            <w:u w:val="single"/>
            <w:rtl w:val="0"/>
          </w:rPr>
          <w:t xml:space="preserve">mapa</w:t>
        </w:r>
      </w:hyperlink>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84.00000000000006" w:lineRule="auto"/>
        <w:rPr>
          <w:sz w:val="24"/>
          <w:szCs w:val="24"/>
        </w:rPr>
      </w:pPr>
      <w:r w:rsidDel="00000000" w:rsidR="00000000" w:rsidRPr="00000000">
        <w:rPr>
          <w:sz w:val="24"/>
          <w:szCs w:val="24"/>
          <w:rtl w:val="0"/>
        </w:rPr>
        <w:t xml:space="preserve">Žižkárna je v areálu bývalých kasáren vedle OC Mercury. Vchod je z ulice Žižkova třída.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384.00000000000006" w:lineRule="auto"/>
        <w:rPr>
          <w:sz w:val="24"/>
          <w:szCs w:val="24"/>
        </w:rPr>
      </w:pPr>
      <w:r w:rsidDel="00000000" w:rsidR="00000000" w:rsidRPr="00000000">
        <w:rPr>
          <w:sz w:val="24"/>
          <w:szCs w:val="24"/>
          <w:rtl w:val="0"/>
        </w:rPr>
        <w:t xml:space="preserve">Program tvoří farmářské trhy, besedy, divadelní představení pro děti, workshopy a koncerty.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keepNext w:val="0"/>
        <w:keepLines w:val="0"/>
        <w:numPr>
          <w:ilvl w:val="0"/>
          <w:numId w:val="2"/>
        </w:numPr>
        <w:spacing w:after="80" w:lineRule="auto"/>
        <w:ind w:left="720" w:hanging="360"/>
        <w:rPr>
          <w:b w:val="1"/>
          <w:sz w:val="36"/>
          <w:szCs w:val="36"/>
        </w:rPr>
      </w:pPr>
      <w:bookmarkStart w:colFirst="0" w:colLast="0" w:name="_heading=h.xfxqlugrvvg6" w:id="2"/>
      <w:bookmarkEnd w:id="2"/>
      <w:r w:rsidDel="00000000" w:rsidR="00000000" w:rsidRPr="00000000">
        <w:rPr>
          <w:b w:val="1"/>
          <w:sz w:val="36"/>
          <w:szCs w:val="36"/>
          <w:rtl w:val="0"/>
        </w:rPr>
        <w:t xml:space="preserve">Jak se tam dostat?</w:t>
      </w: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rPr>
      </w:pPr>
      <w:bookmarkStart w:colFirst="0" w:colLast="0" w:name="_heading=h.355cz1p5jif1" w:id="3"/>
      <w:bookmarkEnd w:id="3"/>
      <w:r w:rsidDel="00000000" w:rsidR="00000000" w:rsidRPr="00000000">
        <w:rPr>
          <w:b w:val="1"/>
          <w:color w:val="000000"/>
          <w:rtl w:val="0"/>
        </w:rPr>
        <w:t xml:space="preserve">Veřejnou dopravou</w:t>
      </w:r>
    </w:p>
    <w:p w:rsidR="00000000" w:rsidDel="00000000" w:rsidP="00000000" w:rsidRDefault="00000000" w:rsidRPr="00000000" w14:paraId="0000000B">
      <w:pPr>
        <w:spacing w:after="200" w:before="200" w:line="384.00000000000006" w:lineRule="auto"/>
        <w:ind w:left="0" w:firstLine="0"/>
        <w:rPr>
          <w:sz w:val="24"/>
          <w:szCs w:val="24"/>
        </w:rPr>
      </w:pPr>
      <w:r w:rsidDel="00000000" w:rsidR="00000000" w:rsidRPr="00000000">
        <w:rPr>
          <w:sz w:val="24"/>
          <w:szCs w:val="24"/>
          <w:rtl w:val="0"/>
        </w:rPr>
        <w:t xml:space="preserve">V případě využití veřejné dopravy jsou nejblíž zastávky:</w:t>
      </w:r>
    </w:p>
    <w:p w:rsidR="00000000" w:rsidDel="00000000" w:rsidP="00000000" w:rsidRDefault="00000000" w:rsidRPr="00000000" w14:paraId="0000000C">
      <w:pPr>
        <w:numPr>
          <w:ilvl w:val="0"/>
          <w:numId w:val="1"/>
        </w:numPr>
        <w:spacing w:after="0" w:afterAutospacing="0" w:before="200" w:line="384.00000000000006" w:lineRule="auto"/>
        <w:ind w:left="720" w:hanging="360"/>
        <w:rPr>
          <w:sz w:val="24"/>
          <w:szCs w:val="24"/>
          <w:u w:val="none"/>
        </w:rPr>
      </w:pPr>
      <w:r w:rsidDel="00000000" w:rsidR="00000000" w:rsidRPr="00000000">
        <w:rPr>
          <w:sz w:val="24"/>
          <w:szCs w:val="24"/>
          <w:rtl w:val="0"/>
        </w:rPr>
        <w:t xml:space="preserve">U koníčka (</w:t>
      </w:r>
      <w:hyperlink r:id="rId8">
        <w:r w:rsidDel="00000000" w:rsidR="00000000" w:rsidRPr="00000000">
          <w:rPr>
            <w:color w:val="1155cc"/>
            <w:sz w:val="24"/>
            <w:szCs w:val="24"/>
            <w:u w:val="single"/>
            <w:rtl w:val="0"/>
          </w:rPr>
          <w:t xml:space="preserve">mapa</w:t>
        </w:r>
      </w:hyperlink>
      <w:r w:rsidDel="00000000" w:rsidR="00000000" w:rsidRPr="00000000">
        <w:rPr>
          <w:sz w:val="24"/>
          <w:szCs w:val="24"/>
          <w:rtl w:val="0"/>
        </w:rPr>
        <w:t xml:space="preserve">): linky č. 1, 3, 5, 6, 9, 10, 11, 13, 14, 16, 19, 21, 22 a 59 – linky 3 a 9 jsou bezbariérové</w:t>
      </w:r>
    </w:p>
    <w:p w:rsidR="00000000" w:rsidDel="00000000" w:rsidP="00000000" w:rsidRDefault="00000000" w:rsidRPr="00000000" w14:paraId="0000000D">
      <w:pPr>
        <w:numPr>
          <w:ilvl w:val="0"/>
          <w:numId w:val="1"/>
        </w:numPr>
        <w:spacing w:after="200" w:before="0" w:beforeAutospacing="0" w:line="384.00000000000006" w:lineRule="auto"/>
        <w:ind w:left="720" w:hanging="360"/>
        <w:rPr>
          <w:sz w:val="24"/>
          <w:szCs w:val="24"/>
          <w:u w:val="none"/>
        </w:rPr>
      </w:pPr>
      <w:r w:rsidDel="00000000" w:rsidR="00000000" w:rsidRPr="00000000">
        <w:rPr>
          <w:sz w:val="24"/>
          <w:szCs w:val="24"/>
          <w:rtl w:val="0"/>
        </w:rPr>
        <w:t xml:space="preserve">Nádraží (</w:t>
      </w:r>
      <w:hyperlink r:id="rId9">
        <w:r w:rsidDel="00000000" w:rsidR="00000000" w:rsidRPr="00000000">
          <w:rPr>
            <w:color w:val="1155cc"/>
            <w:sz w:val="24"/>
            <w:szCs w:val="24"/>
            <w:u w:val="single"/>
            <w:rtl w:val="0"/>
          </w:rPr>
          <w:t xml:space="preserve">mapa</w:t>
        </w:r>
      </w:hyperlink>
      <w:r w:rsidDel="00000000" w:rsidR="00000000" w:rsidRPr="00000000">
        <w:rPr>
          <w:sz w:val="24"/>
          <w:szCs w:val="24"/>
          <w:rtl w:val="0"/>
        </w:rPr>
        <w:t xml:space="preserve">): linky č. 1, 2, 3, 4, 5, 6, 7, 8, 9, 10, 11, 12, 13, 14, 16, 19, 21, 22 a 59 – linky 3 a 9 jsou bezbariérové</w:t>
      </w:r>
    </w:p>
    <w:p w:rsidR="00000000" w:rsidDel="00000000" w:rsidP="00000000" w:rsidRDefault="00000000" w:rsidRPr="00000000" w14:paraId="0000000E">
      <w:pPr>
        <w:spacing w:after="200" w:before="200" w:line="384.00000000000006" w:lineRule="auto"/>
        <w:ind w:left="0" w:firstLine="0"/>
        <w:rPr>
          <w:sz w:val="24"/>
          <w:szCs w:val="24"/>
        </w:rPr>
      </w:pPr>
      <w:r w:rsidDel="00000000" w:rsidR="00000000" w:rsidRPr="00000000">
        <w:rPr>
          <w:sz w:val="24"/>
          <w:szCs w:val="24"/>
          <w:rtl w:val="0"/>
        </w:rPr>
        <w:t xml:space="preserve">Z obou zastávek se do areálu Žižkárny dostanete po chodníku do 5 minut (cca 300m) ulicí Žižkova třída.</w:t>
      </w:r>
    </w:p>
    <w:p w:rsidR="00000000" w:rsidDel="00000000" w:rsidP="00000000" w:rsidRDefault="00000000" w:rsidRPr="00000000" w14:paraId="0000000F">
      <w:pPr>
        <w:spacing w:after="200" w:before="200" w:line="384.00000000000006" w:lineRule="auto"/>
        <w:ind w:left="0" w:firstLine="0"/>
        <w:rPr>
          <w:sz w:val="24"/>
          <w:szCs w:val="24"/>
        </w:rPr>
      </w:pPr>
      <w:r w:rsidDel="00000000" w:rsidR="00000000" w:rsidRPr="00000000">
        <w:rPr>
          <w:sz w:val="24"/>
          <w:szCs w:val="24"/>
          <w:rtl w:val="0"/>
        </w:rPr>
        <w:t xml:space="preserve">Areál Žižkárny se nachází v blízkosti autobusového (300m) – </w:t>
      </w:r>
      <w:hyperlink r:id="rId10">
        <w:r w:rsidDel="00000000" w:rsidR="00000000" w:rsidRPr="00000000">
          <w:rPr>
            <w:color w:val="1155cc"/>
            <w:sz w:val="24"/>
            <w:szCs w:val="24"/>
            <w:u w:val="single"/>
            <w:rtl w:val="0"/>
          </w:rPr>
          <w:t xml:space="preserve">mapa</w:t>
        </w:r>
      </w:hyperlink>
      <w:r w:rsidDel="00000000" w:rsidR="00000000" w:rsidRPr="00000000">
        <w:rPr>
          <w:sz w:val="24"/>
          <w:szCs w:val="24"/>
          <w:rtl w:val="0"/>
        </w:rPr>
        <w:t xml:space="preserve"> i vlakového nádraží (450m) – </w:t>
      </w:r>
      <w:hyperlink r:id="rId11">
        <w:r w:rsidDel="00000000" w:rsidR="00000000" w:rsidRPr="00000000">
          <w:rPr>
            <w:color w:val="1155cc"/>
            <w:sz w:val="24"/>
            <w:szCs w:val="24"/>
            <w:u w:val="single"/>
            <w:rtl w:val="0"/>
          </w:rPr>
          <w:t xml:space="preserve">mapa</w:t>
        </w:r>
      </w:hyperlink>
      <w:r w:rsidDel="00000000" w:rsidR="00000000" w:rsidRPr="00000000">
        <w:rPr>
          <w:sz w:val="24"/>
          <w:szCs w:val="24"/>
          <w:rtl w:val="0"/>
        </w:rPr>
        <w:t xml:space="preserve">.</w:t>
      </w:r>
    </w:p>
    <w:p w:rsidR="00000000" w:rsidDel="00000000" w:rsidP="00000000" w:rsidRDefault="00000000" w:rsidRPr="00000000" w14:paraId="00000010">
      <w:pPr>
        <w:pStyle w:val="Heading3"/>
        <w:keepNext w:val="0"/>
        <w:keepLines w:val="0"/>
        <w:spacing w:before="280" w:lineRule="auto"/>
        <w:rPr>
          <w:b w:val="1"/>
          <w:color w:val="000000"/>
        </w:rPr>
      </w:pPr>
      <w:bookmarkStart w:colFirst="0" w:colLast="0" w:name="_heading=h.xrzmzcrfsf9e" w:id="4"/>
      <w:bookmarkEnd w:id="4"/>
      <w:r w:rsidDel="00000000" w:rsidR="00000000" w:rsidRPr="00000000">
        <w:rPr>
          <w:b w:val="1"/>
          <w:color w:val="000000"/>
          <w:rtl w:val="0"/>
        </w:rPr>
        <w:t xml:space="preserve">Autem</w:t>
      </w:r>
    </w:p>
    <w:p w:rsidR="00000000" w:rsidDel="00000000" w:rsidP="00000000" w:rsidRDefault="00000000" w:rsidRPr="00000000" w14:paraId="00000011">
      <w:pPr>
        <w:spacing w:after="200" w:before="200" w:line="384.00000000000006" w:lineRule="auto"/>
        <w:ind w:left="0" w:firstLine="0"/>
        <w:rPr>
          <w:sz w:val="24"/>
          <w:szCs w:val="24"/>
        </w:rPr>
      </w:pPr>
      <w:r w:rsidDel="00000000" w:rsidR="00000000" w:rsidRPr="00000000">
        <w:rPr>
          <w:sz w:val="24"/>
          <w:szCs w:val="24"/>
          <w:rtl w:val="0"/>
        </w:rPr>
        <w:t xml:space="preserve">Parkování je možné před vchodem do areálu </w:t>
      </w:r>
      <w:r w:rsidDel="00000000" w:rsidR="00000000" w:rsidRPr="00000000">
        <w:rPr>
          <w:b w:val="1"/>
          <w:sz w:val="24"/>
          <w:szCs w:val="24"/>
          <w:rtl w:val="0"/>
        </w:rPr>
        <w:t xml:space="preserve">v ulici Žižkova</w:t>
      </w:r>
      <w:r w:rsidDel="00000000" w:rsidR="00000000" w:rsidRPr="00000000">
        <w:rPr>
          <w:sz w:val="24"/>
          <w:szCs w:val="24"/>
          <w:rtl w:val="0"/>
        </w:rPr>
        <w:t xml:space="preserve"> – parkování na modré zóně je o víkendu zdarma </w:t>
      </w:r>
    </w:p>
    <w:p w:rsidR="00000000" w:rsidDel="00000000" w:rsidP="00000000" w:rsidRDefault="00000000" w:rsidRPr="00000000" w14:paraId="00000012">
      <w:pPr>
        <w:spacing w:after="200" w:before="200" w:line="384.00000000000006" w:lineRule="auto"/>
        <w:ind w:left="0" w:firstLine="0"/>
        <w:rPr>
          <w:sz w:val="24"/>
          <w:szCs w:val="24"/>
        </w:rPr>
      </w:pPr>
      <w:r w:rsidDel="00000000" w:rsidR="00000000" w:rsidRPr="00000000">
        <w:rPr>
          <w:sz w:val="24"/>
          <w:szCs w:val="24"/>
          <w:rtl w:val="0"/>
        </w:rPr>
        <w:t xml:space="preserve">Nebo můžete využít placeného parkoviště v </w:t>
      </w:r>
      <w:r w:rsidDel="00000000" w:rsidR="00000000" w:rsidRPr="00000000">
        <w:rPr>
          <w:b w:val="1"/>
          <w:sz w:val="24"/>
          <w:szCs w:val="24"/>
          <w:rtl w:val="0"/>
        </w:rPr>
        <w:t xml:space="preserve">OC Mercury. </w:t>
      </w:r>
      <w:r w:rsidDel="00000000" w:rsidR="00000000" w:rsidRPr="00000000">
        <w:rPr>
          <w:sz w:val="24"/>
          <w:szCs w:val="24"/>
          <w:rtl w:val="0"/>
        </w:rPr>
        <w:t xml:space="preserve">Jedná se o budovu autobusového nádraží a nalézá se 200 m od areálu konání akce</w:t>
      </w:r>
      <w:r w:rsidDel="00000000" w:rsidR="00000000" w:rsidRPr="00000000">
        <w:rPr>
          <w:color w:val="1f1f1f"/>
          <w:sz w:val="24"/>
          <w:szCs w:val="24"/>
          <w:highlight w:val="white"/>
          <w:rtl w:val="0"/>
        </w:rPr>
        <w:t xml:space="preserve"> </w:t>
      </w:r>
      <w:r w:rsidDel="00000000" w:rsidR="00000000" w:rsidRPr="00000000">
        <w:rPr>
          <w:sz w:val="24"/>
          <w:szCs w:val="24"/>
          <w:rtl w:val="0"/>
        </w:rPr>
        <w:t xml:space="preserve">– </w:t>
      </w:r>
      <w:hyperlink r:id="rId12">
        <w:r w:rsidDel="00000000" w:rsidR="00000000" w:rsidRPr="00000000">
          <w:rPr>
            <w:color w:val="1155cc"/>
            <w:sz w:val="24"/>
            <w:szCs w:val="24"/>
            <w:highlight w:val="white"/>
            <w:u w:val="single"/>
            <w:rtl w:val="0"/>
          </w:rPr>
          <w:t xml:space="preserve">mapa</w:t>
        </w:r>
      </w:hyperlink>
      <w:r w:rsidDel="00000000" w:rsidR="00000000" w:rsidRPr="00000000">
        <w:rPr>
          <w:sz w:val="24"/>
          <w:szCs w:val="24"/>
          <w:rtl w:val="0"/>
        </w:rPr>
        <w:t xml:space="preserve">. (</w:t>
      </w:r>
      <w:r w:rsidDel="00000000" w:rsidR="00000000" w:rsidRPr="00000000">
        <w:rPr>
          <w:color w:val="1f1f1f"/>
          <w:sz w:val="24"/>
          <w:szCs w:val="24"/>
          <w:highlight w:val="white"/>
          <w:rtl w:val="0"/>
        </w:rPr>
        <w:t xml:space="preserve">1.patro: 15 minut zdarma, každá další započatá hodina 20,-/Kč/hod, 2.patro: 3 hodiny zdarma, každá další započatá hodina 20,-/Kč/hod) </w:t>
      </w:r>
      <w:r w:rsidDel="00000000" w:rsidR="00000000" w:rsidRPr="00000000">
        <w:rPr>
          <w:sz w:val="24"/>
          <w:szCs w:val="24"/>
          <w:rtl w:val="0"/>
        </w:rPr>
        <w:t xml:space="preserve">OC Mercury má vyhrazená místa pro OZP. </w: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4"/>
          <w:szCs w:val="24"/>
        </w:rPr>
      </w:pPr>
      <w:bookmarkStart w:colFirst="0" w:colLast="0" w:name="_heading=h.dhs2ctlv3rwa" w:id="5"/>
      <w:bookmarkEnd w:id="5"/>
      <w:r w:rsidDel="00000000" w:rsidR="00000000" w:rsidRPr="00000000">
        <w:rPr>
          <w:b w:val="1"/>
          <w:color w:val="000000"/>
          <w:rtl w:val="0"/>
        </w:rPr>
        <w:t xml:space="preserve">Taxi</w:t>
      </w:r>
      <w:r w:rsidDel="00000000" w:rsidR="00000000" w:rsidRPr="00000000">
        <w:rPr>
          <w:rtl w:val="0"/>
        </w:rPr>
      </w:r>
    </w:p>
    <w:p w:rsidR="00000000" w:rsidDel="00000000" w:rsidP="00000000" w:rsidRDefault="00000000" w:rsidRPr="00000000" w14:paraId="00000014">
      <w:pPr>
        <w:spacing w:before="200" w:line="384.00000000000006" w:lineRule="auto"/>
        <w:ind w:left="0" w:firstLine="0"/>
        <w:rPr>
          <w:sz w:val="24"/>
          <w:szCs w:val="24"/>
        </w:rPr>
      </w:pPr>
      <w:r w:rsidDel="00000000" w:rsidR="00000000" w:rsidRPr="00000000">
        <w:rPr>
          <w:sz w:val="24"/>
          <w:szCs w:val="24"/>
          <w:rtl w:val="0"/>
        </w:rPr>
        <w:t xml:space="preserve">Použijte adresu Žižkova tř. 28 nebo Žižkárna. Je možné zastavit před bránou do areálu. Není možný ani vjezd do areálu, ani parkování v něm.</w:t>
      </w:r>
    </w:p>
    <w:p w:rsidR="00000000" w:rsidDel="00000000" w:rsidP="00000000" w:rsidRDefault="00000000" w:rsidRPr="00000000" w14:paraId="00000015">
      <w:pPr>
        <w:spacing w:before="200" w:line="384.00000000000006" w:lineRule="auto"/>
        <w:ind w:left="0" w:firstLine="0"/>
        <w:rPr>
          <w:sz w:val="24"/>
          <w:szCs w:val="24"/>
        </w:rPr>
      </w:pPr>
      <w:r w:rsidDel="00000000" w:rsidR="00000000" w:rsidRPr="00000000">
        <w:rPr>
          <w:rtl w:val="0"/>
        </w:rPr>
      </w:r>
    </w:p>
    <w:p w:rsidR="00000000" w:rsidDel="00000000" w:rsidP="00000000" w:rsidRDefault="00000000" w:rsidRPr="00000000" w14:paraId="00000016">
      <w:pPr>
        <w:spacing w:before="0" w:line="384.00000000000006" w:lineRule="auto"/>
        <w:rPr>
          <w:b w:val="1"/>
          <w:sz w:val="24"/>
          <w:szCs w:val="24"/>
        </w:rPr>
      </w:pPr>
      <w:r w:rsidDel="00000000" w:rsidR="00000000" w:rsidRPr="00000000">
        <w:rPr>
          <w:b w:val="1"/>
          <w:sz w:val="24"/>
          <w:szCs w:val="24"/>
          <w:rtl w:val="0"/>
        </w:rPr>
        <w:t xml:space="preserve">Kontakt na taxi pro seniory a osoby s průkazem ZTP a ZTP/P</w:t>
      </w:r>
    </w:p>
    <w:p w:rsidR="00000000" w:rsidDel="00000000" w:rsidP="00000000" w:rsidRDefault="00000000" w:rsidRPr="00000000" w14:paraId="00000017">
      <w:pPr>
        <w:spacing w:before="0" w:line="384.00000000000006" w:lineRule="auto"/>
        <w:rPr>
          <w:sz w:val="24"/>
          <w:szCs w:val="24"/>
        </w:rPr>
      </w:pPr>
      <w:r w:rsidDel="00000000" w:rsidR="00000000" w:rsidRPr="00000000">
        <w:rPr>
          <w:sz w:val="24"/>
          <w:szCs w:val="24"/>
          <w:rtl w:val="0"/>
        </w:rPr>
        <w:t xml:space="preserve">Senior taxi si mohou zájemci objednávat telefonicky na čísle 731 604 499 nejpozději 24 hodin před plánovanou cestou, maximálně 30 dní dopředu. Cena přepravy je 60 Kč za osobu. Pokud senior nebo osoba s průkazem ZTP cestuje s doprovázející osobou, zaplatí navíc 30 Kč. Osoby, které vlastní průkaz ZTP/P, hradí také 60 Kč, jejich doprovod má přepravu zdarma. Pokud se občané chystají cestovat s invalidním vozíkem, velkou kompenzační pomůckou nebo rozměrnějšími zavazadly, je vhodné to zmínit už při objednávce. Této služby mohou občané využít i s asistenčními a vodicími psy. Podmínkou je vodítko na krátko a náhubek.</w:t>
      </w:r>
    </w:p>
    <w:p w:rsidR="00000000" w:rsidDel="00000000" w:rsidP="00000000" w:rsidRDefault="00000000" w:rsidRPr="00000000" w14:paraId="00000018">
      <w:pPr>
        <w:pStyle w:val="Heading3"/>
        <w:keepNext w:val="0"/>
        <w:keepLines w:val="0"/>
        <w:spacing w:before="280" w:lineRule="auto"/>
        <w:rPr>
          <w:b w:val="1"/>
          <w:color w:val="000000"/>
          <w:sz w:val="24"/>
          <w:szCs w:val="24"/>
        </w:rPr>
      </w:pPr>
      <w:bookmarkStart w:colFirst="0" w:colLast="0" w:name="_heading=h.3fz49jdk9zxi" w:id="6"/>
      <w:bookmarkEnd w:id="6"/>
      <w:r w:rsidDel="00000000" w:rsidR="00000000" w:rsidRPr="00000000">
        <w:rPr>
          <w:b w:val="1"/>
          <w:color w:val="000000"/>
          <w:rtl w:val="0"/>
        </w:rPr>
        <w:t xml:space="preserve">Na kole</w:t>
      </w:r>
      <w:r w:rsidDel="00000000" w:rsidR="00000000" w:rsidRPr="00000000">
        <w:rPr>
          <w:rtl w:val="0"/>
        </w:rPr>
      </w:r>
    </w:p>
    <w:p w:rsidR="00000000" w:rsidDel="00000000" w:rsidP="00000000" w:rsidRDefault="00000000" w:rsidRPr="00000000" w14:paraId="00000019">
      <w:pPr>
        <w:spacing w:after="200" w:before="200" w:line="384.00000000000006" w:lineRule="auto"/>
        <w:ind w:left="0" w:firstLine="0"/>
        <w:rPr>
          <w:sz w:val="24"/>
          <w:szCs w:val="24"/>
        </w:rPr>
      </w:pPr>
      <w:r w:rsidDel="00000000" w:rsidR="00000000" w:rsidRPr="00000000">
        <w:rPr>
          <w:sz w:val="24"/>
          <w:szCs w:val="24"/>
          <w:rtl w:val="0"/>
        </w:rPr>
        <w:t xml:space="preserve">Hned za hlavní branou do areálu najdete stojany na kola, kde můžete zaparkovat.</w:t>
      </w:r>
    </w:p>
    <w:p w:rsidR="00000000" w:rsidDel="00000000" w:rsidP="00000000" w:rsidRDefault="00000000" w:rsidRPr="00000000" w14:paraId="0000001A">
      <w:pPr>
        <w:spacing w:after="200" w:before="200" w:line="384.00000000000006" w:lineRule="auto"/>
        <w:ind w:left="0" w:firstLine="0"/>
        <w:rPr>
          <w:b w:val="1"/>
          <w:sz w:val="24"/>
          <w:szCs w:val="24"/>
        </w:rPr>
      </w:pPr>
      <w:r w:rsidDel="00000000" w:rsidR="00000000" w:rsidRPr="00000000">
        <w:rPr>
          <w:sz w:val="24"/>
          <w:szCs w:val="24"/>
          <w:rtl w:val="0"/>
        </w:rPr>
        <w:t xml:space="preserve">Je zde i stanoviště pro Rekola.</w:t>
      </w:r>
      <w:r w:rsidDel="00000000" w:rsidR="00000000" w:rsidRPr="00000000">
        <w:rPr>
          <w:rtl w:val="0"/>
        </w:rPr>
      </w:r>
    </w:p>
    <w:p w:rsidR="00000000" w:rsidDel="00000000" w:rsidP="00000000" w:rsidRDefault="00000000" w:rsidRPr="00000000" w14:paraId="0000001B">
      <w:pPr>
        <w:pStyle w:val="Heading2"/>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360" w:line="276" w:lineRule="auto"/>
        <w:ind w:left="720" w:right="0" w:hanging="360"/>
        <w:jc w:val="left"/>
        <w:rPr>
          <w:b w:val="1"/>
          <w:sz w:val="36"/>
          <w:szCs w:val="36"/>
        </w:rPr>
      </w:pPr>
      <w:bookmarkStart w:colFirst="0" w:colLast="0" w:name="_heading=h.slq1m8t8ldg5" w:id="7"/>
      <w:bookmarkEnd w:id="7"/>
      <w:r w:rsidDel="00000000" w:rsidR="00000000" w:rsidRPr="00000000">
        <w:rPr>
          <w:b w:val="1"/>
          <w:rtl w:val="0"/>
        </w:rPr>
        <w:t xml:space="preserve">Prostory akce</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right w:color="auto" w:space="0" w:sz="0" w:val="none"/>
        </w:pBdr>
        <w:spacing w:line="384.00000000000006" w:lineRule="auto"/>
        <w:rPr>
          <w:sz w:val="24"/>
          <w:szCs w:val="24"/>
        </w:rPr>
      </w:pPr>
      <w:r w:rsidDel="00000000" w:rsidR="00000000" w:rsidRPr="00000000">
        <w:rPr>
          <w:sz w:val="24"/>
          <w:szCs w:val="24"/>
          <w:rtl w:val="0"/>
        </w:rPr>
        <w:t xml:space="preserve">Poté, co projdete hlavní branou, přejdete přes prostorný dvůr mírně vlevo. Akce se koná cca 100 m od vstupu do areálu.</w:t>
      </w:r>
    </w:p>
    <w:p w:rsidR="00000000" w:rsidDel="00000000" w:rsidP="00000000" w:rsidRDefault="00000000" w:rsidRPr="00000000" w14:paraId="0000001D">
      <w:pPr>
        <w:pBdr>
          <w:top w:color="auto" w:space="0" w:sz="0" w:val="none"/>
          <w:left w:color="auto" w:space="0" w:sz="0" w:val="none"/>
          <w:right w:color="auto" w:space="0" w:sz="0" w:val="none"/>
        </w:pBdr>
        <w:spacing w:line="384.00000000000006" w:lineRule="auto"/>
        <w:rPr>
          <w:sz w:val="24"/>
          <w:szCs w:val="24"/>
        </w:rPr>
      </w:pPr>
      <w:r w:rsidDel="00000000" w:rsidR="00000000" w:rsidRPr="00000000">
        <w:rPr>
          <w:sz w:val="24"/>
          <w:szCs w:val="24"/>
          <w:rtl w:val="0"/>
        </w:rPr>
        <w:t xml:space="preserve">Akce se konají jak ve venkovních, tak ve vnitřních prostorách. </w:t>
      </w:r>
    </w:p>
    <w:p w:rsidR="00000000" w:rsidDel="00000000" w:rsidP="00000000" w:rsidRDefault="00000000" w:rsidRPr="00000000" w14:paraId="0000001E">
      <w:pPr>
        <w:pBdr>
          <w:top w:color="auto" w:space="0" w:sz="0" w:val="none"/>
          <w:left w:color="auto" w:space="0" w:sz="0" w:val="none"/>
          <w:right w:color="auto" w:space="0" w:sz="0" w:val="none"/>
        </w:pBdr>
        <w:spacing w:line="384.00000000000006" w:lineRule="auto"/>
        <w:rPr>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right w:color="auto" w:space="0" w:sz="0" w:val="none"/>
        </w:pBdr>
        <w:spacing w:line="384.00000000000006" w:lineRule="auto"/>
        <w:rPr>
          <w:sz w:val="24"/>
          <w:szCs w:val="24"/>
        </w:rPr>
      </w:pPr>
      <w:r w:rsidDel="00000000" w:rsidR="00000000" w:rsidRPr="00000000">
        <w:rPr>
          <w:rtl w:val="0"/>
        </w:rPr>
      </w:r>
    </w:p>
    <w:p w:rsidR="00000000" w:rsidDel="00000000" w:rsidP="00000000" w:rsidRDefault="00000000" w:rsidRPr="00000000" w14:paraId="00000020">
      <w:pPr>
        <w:pStyle w:val="Heading4"/>
        <w:keepNext w:val="0"/>
        <w:keepLines w:val="0"/>
        <w:spacing w:after="160" w:before="220" w:line="312" w:lineRule="auto"/>
        <w:ind w:left="0" w:firstLine="0"/>
        <w:rPr>
          <w:b w:val="1"/>
          <w:color w:val="000000"/>
        </w:rPr>
      </w:pPr>
      <w:bookmarkStart w:colFirst="0" w:colLast="0" w:name="_heading=h.mwv83d3f8hir" w:id="8"/>
      <w:bookmarkEnd w:id="8"/>
      <w:r w:rsidDel="00000000" w:rsidR="00000000" w:rsidRPr="00000000">
        <w:rPr>
          <w:b w:val="1"/>
          <w:color w:val="000000"/>
          <w:sz w:val="28"/>
          <w:szCs w:val="28"/>
          <w:rtl w:val="0"/>
        </w:rPr>
        <w:t xml:space="preserve">Areál</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right w:color="auto" w:space="0" w:sz="0" w:val="none"/>
        </w:pBdr>
        <w:spacing w:line="384.00000000000006" w:lineRule="auto"/>
        <w:ind w:left="0" w:firstLine="0"/>
        <w:rPr>
          <w:sz w:val="24"/>
          <w:szCs w:val="24"/>
        </w:rPr>
      </w:pPr>
      <w:r w:rsidDel="00000000" w:rsidR="00000000" w:rsidRPr="00000000">
        <w:rPr>
          <w:sz w:val="24"/>
          <w:szCs w:val="24"/>
          <w:rtl w:val="0"/>
        </w:rPr>
        <w:t xml:space="preserve">Celý prostor je vyasfaltovaný s drobnými nerovnostmi a rýhami. Pohyb po něm je ale možný i s kočárkem nebo na vozíku.</w:t>
      </w:r>
    </w:p>
    <w:p w:rsidR="00000000" w:rsidDel="00000000" w:rsidP="00000000" w:rsidRDefault="00000000" w:rsidRPr="00000000" w14:paraId="00000022">
      <w:pPr>
        <w:pBdr>
          <w:top w:color="auto" w:space="0" w:sz="0" w:val="none"/>
          <w:left w:color="auto" w:space="0" w:sz="0" w:val="none"/>
          <w:right w:color="auto" w:space="0" w:sz="0" w:val="none"/>
        </w:pBdr>
        <w:spacing w:line="384.00000000000006" w:lineRule="auto"/>
        <w:ind w:left="0" w:firstLine="0"/>
        <w:rPr>
          <w:sz w:val="24"/>
          <w:szCs w:val="24"/>
        </w:rPr>
      </w:pPr>
      <w:r w:rsidDel="00000000" w:rsidR="00000000" w:rsidRPr="00000000">
        <w:rPr>
          <w:sz w:val="24"/>
          <w:szCs w:val="24"/>
          <w:rtl w:val="0"/>
        </w:rPr>
        <w:t xml:space="preserve">Ve venkovních prostorách budou probíhat koncerty, trhy, jsou zde stánky s občerstvením, řemeslné stánky, bar, sezení ze školních lavic (židle i stolky, celkem 20 míst). Další sezení z palet (cca 20 lidí) a lehátka jsou i u pískoviště pro děti na začátku areálu.</w:t>
      </w:r>
    </w:p>
    <w:p w:rsidR="00000000" w:rsidDel="00000000" w:rsidP="00000000" w:rsidRDefault="00000000" w:rsidRPr="00000000" w14:paraId="00000023">
      <w:pPr>
        <w:pBdr>
          <w:top w:color="auto" w:space="0" w:sz="0" w:val="none"/>
          <w:left w:color="auto" w:space="0" w:sz="0" w:val="none"/>
          <w:right w:color="auto" w:space="0" w:sz="0" w:val="none"/>
        </w:pBdr>
        <w:spacing w:line="384.00000000000006" w:lineRule="auto"/>
        <w:ind w:left="0" w:firstLine="0"/>
        <w:rPr>
          <w:sz w:val="24"/>
          <w:szCs w:val="24"/>
        </w:rPr>
      </w:pPr>
      <w:r w:rsidDel="00000000" w:rsidR="00000000" w:rsidRPr="00000000">
        <w:rPr>
          <w:sz w:val="24"/>
          <w:szCs w:val="24"/>
          <w:rtl w:val="0"/>
        </w:rPr>
        <w:t xml:space="preserve">Venkovní areál má kapacitu až 600 lidí na stání.</w:t>
      </w:r>
    </w:p>
    <w:p w:rsidR="00000000" w:rsidDel="00000000" w:rsidP="00000000" w:rsidRDefault="00000000" w:rsidRPr="00000000" w14:paraId="00000024">
      <w:pPr>
        <w:pBdr>
          <w:top w:color="auto" w:space="0" w:sz="0" w:val="none"/>
          <w:left w:color="auto" w:space="0" w:sz="0" w:val="none"/>
          <w:right w:color="auto" w:space="0" w:sz="0" w:val="none"/>
        </w:pBdr>
        <w:spacing w:line="384.00000000000006" w:lineRule="auto"/>
        <w:rPr>
          <w:sz w:val="24"/>
          <w:szCs w:val="24"/>
        </w:rPr>
      </w:pPr>
      <w:r w:rsidDel="00000000" w:rsidR="00000000" w:rsidRPr="00000000">
        <w:rPr>
          <w:rtl w:val="0"/>
        </w:rPr>
      </w:r>
    </w:p>
    <w:p w:rsidR="00000000" w:rsidDel="00000000" w:rsidP="00000000" w:rsidRDefault="00000000" w:rsidRPr="00000000" w14:paraId="00000025">
      <w:pPr>
        <w:pStyle w:val="Heading4"/>
        <w:keepNext w:val="0"/>
        <w:keepLines w:val="0"/>
        <w:spacing w:after="160" w:before="220" w:line="312" w:lineRule="auto"/>
        <w:ind w:left="0" w:firstLine="0"/>
        <w:rPr>
          <w:b w:val="1"/>
          <w:color w:val="000000"/>
        </w:rPr>
      </w:pPr>
      <w:bookmarkStart w:colFirst="0" w:colLast="0" w:name="_heading=h.bsrxcphcjcyb" w:id="9"/>
      <w:bookmarkEnd w:id="9"/>
      <w:r w:rsidDel="00000000" w:rsidR="00000000" w:rsidRPr="00000000">
        <w:rPr>
          <w:b w:val="1"/>
          <w:color w:val="000000"/>
          <w:sz w:val="28"/>
          <w:szCs w:val="28"/>
          <w:rtl w:val="0"/>
        </w:rPr>
        <w:t xml:space="preserve">Budova garáží</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384.00000000000006" w:lineRule="auto"/>
        <w:ind w:left="0" w:firstLine="0"/>
        <w:rPr>
          <w:sz w:val="24"/>
          <w:szCs w:val="24"/>
        </w:rPr>
      </w:pPr>
      <w:r w:rsidDel="00000000" w:rsidR="00000000" w:rsidRPr="00000000">
        <w:rPr>
          <w:sz w:val="24"/>
          <w:szCs w:val="24"/>
          <w:rtl w:val="0"/>
        </w:rPr>
        <w:t xml:space="preserve">Budova garáží se nachází na levé straně areálu.</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384.00000000000006" w:lineRule="auto"/>
        <w:ind w:left="0" w:firstLine="0"/>
        <w:rPr>
          <w:sz w:val="24"/>
          <w:szCs w:val="24"/>
        </w:rPr>
      </w:pPr>
      <w:r w:rsidDel="00000000" w:rsidR="00000000" w:rsidRPr="00000000">
        <w:rPr>
          <w:sz w:val="24"/>
          <w:szCs w:val="24"/>
          <w:rtl w:val="0"/>
        </w:rPr>
        <w:t xml:space="preserve">Budou se zde odehrávat divadelní představení, debaty a workshopy.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384.00000000000006" w:lineRule="auto"/>
        <w:ind w:left="0" w:firstLine="0"/>
        <w:rPr>
          <w:sz w:val="24"/>
          <w:szCs w:val="24"/>
        </w:rPr>
      </w:pPr>
      <w:r w:rsidDel="00000000" w:rsidR="00000000" w:rsidRPr="00000000">
        <w:rPr>
          <w:sz w:val="24"/>
          <w:szCs w:val="24"/>
          <w:rtl w:val="0"/>
        </w:rPr>
        <w:t xml:space="preserve">V garážích se nenachází žádné schody, povrch je mírně nerovný.</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384.00000000000006" w:lineRule="auto"/>
        <w:ind w:left="0" w:firstLine="0"/>
        <w:rPr>
          <w:sz w:val="24"/>
          <w:szCs w:val="24"/>
        </w:rPr>
      </w:pPr>
      <w:r w:rsidDel="00000000" w:rsidR="00000000" w:rsidRPr="00000000">
        <w:rPr>
          <w:sz w:val="24"/>
          <w:szCs w:val="24"/>
          <w:rtl w:val="0"/>
        </w:rPr>
        <w:t xml:space="preserve">Prostor je vybaven divadelními sedačkami s kapacitou 100 osob. Přední řady před sedadly (až 8 míst) jsou vyhrazené pro osoby OZP.</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384.00000000000006" w:lineRule="auto"/>
        <w:ind w:left="0" w:firstLine="0"/>
        <w:rPr>
          <w:sz w:val="24"/>
          <w:szCs w:val="24"/>
        </w:rPr>
      </w:pPr>
      <w:r w:rsidDel="00000000" w:rsidR="00000000" w:rsidRPr="00000000">
        <w:rPr>
          <w:sz w:val="24"/>
          <w:szCs w:val="24"/>
          <w:rtl w:val="0"/>
        </w:rPr>
        <w:t xml:space="preserve">Vstup je umožněn po rovném povrchu velkými garážovými vraty.</w:t>
      </w:r>
    </w:p>
    <w:p w:rsidR="00000000" w:rsidDel="00000000" w:rsidP="00000000" w:rsidRDefault="00000000" w:rsidRPr="00000000" w14:paraId="0000002B">
      <w:pPr>
        <w:rPr>
          <w:sz w:val="24"/>
          <w:szCs w:val="24"/>
        </w:rPr>
      </w:pPr>
      <w:r w:rsidDel="00000000" w:rsidR="00000000" w:rsidRPr="00000000">
        <w:rPr>
          <w:sz w:val="24"/>
          <w:szCs w:val="24"/>
          <w:rtl w:val="0"/>
        </w:rPr>
        <w:t xml:space="preserve">Přes den budou vnitřní prostory osvětleny běžným žlutým světlem.</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Kouření ve vnitřních prostorách je zakázáno.</w:t>
      </w:r>
    </w:p>
    <w:p w:rsidR="00000000" w:rsidDel="00000000" w:rsidP="00000000" w:rsidRDefault="00000000" w:rsidRPr="00000000" w14:paraId="0000002D">
      <w:pPr>
        <w:pStyle w:val="Heading2"/>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360" w:line="276" w:lineRule="auto"/>
        <w:ind w:left="720" w:right="0" w:hanging="360"/>
        <w:jc w:val="left"/>
        <w:rPr>
          <w:b w:val="1"/>
          <w:sz w:val="36"/>
          <w:szCs w:val="36"/>
        </w:rPr>
      </w:pPr>
      <w:bookmarkStart w:colFirst="0" w:colLast="0" w:name="_heading=h.tfbfrjwx29x" w:id="10"/>
      <w:bookmarkEnd w:id="10"/>
      <w:r w:rsidDel="00000000" w:rsidR="00000000" w:rsidRPr="00000000">
        <w:rPr>
          <w:b w:val="1"/>
          <w:color w:val="000000"/>
          <w:rtl w:val="0"/>
        </w:rPr>
        <w:t xml:space="preserve">Další prostory v budově</w:t>
      </w:r>
    </w:p>
    <w:p w:rsidR="00000000" w:rsidDel="00000000" w:rsidP="00000000" w:rsidRDefault="00000000" w:rsidRPr="00000000" w14:paraId="0000002E">
      <w:pPr>
        <w:pStyle w:val="Heading4"/>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300" w:right="-300" w:firstLine="0"/>
        <w:jc w:val="left"/>
        <w:rPr>
          <w:b w:val="1"/>
          <w:color w:val="000000"/>
        </w:rPr>
      </w:pPr>
      <w:bookmarkStart w:colFirst="0" w:colLast="0" w:name="_heading=h.nu47b87k413a" w:id="11"/>
      <w:bookmarkEnd w:id="11"/>
      <w:r w:rsidDel="00000000" w:rsidR="00000000" w:rsidRPr="00000000">
        <w:rPr>
          <w:b w:val="1"/>
          <w:color w:val="000000"/>
          <w:sz w:val="28"/>
          <w:szCs w:val="28"/>
          <w:rtl w:val="0"/>
        </w:rPr>
        <w:t xml:space="preserve">Toalety</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V pravé budově (naproti garáži / za venkovním barem) se nachází dámské a pánské toalety. </w:t>
      </w:r>
      <w:r w:rsidDel="00000000" w:rsidR="00000000" w:rsidRPr="00000000">
        <w:rPr>
          <w:sz w:val="24"/>
          <w:szCs w:val="24"/>
          <w:rtl w:val="0"/>
        </w:rPr>
        <w:t xml:space="preserve">Do budovy se vstupuje přes dvoukřídlé dveře se schodem, je možné použít nájezd</w:t>
      </w:r>
      <w:r w:rsidDel="00000000" w:rsidR="00000000" w:rsidRPr="00000000">
        <w:rPr>
          <w:sz w:val="24"/>
          <w:szCs w:val="24"/>
          <w:rtl w:val="0"/>
        </w:rPr>
        <w:t xml:space="preserve"> za asistence personálu Žižkárny.</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00" w:before="200" w:line="384.00000000000006" w:lineRule="auto"/>
        <w:ind w:left="-300" w:right="-300" w:firstLine="300"/>
        <w:rPr>
          <w:sz w:val="24"/>
          <w:szCs w:val="24"/>
        </w:rPr>
      </w:pPr>
      <w:r w:rsidDel="00000000" w:rsidR="00000000" w:rsidRPr="00000000">
        <w:rPr>
          <w:sz w:val="24"/>
          <w:szCs w:val="24"/>
          <w:rtl w:val="0"/>
        </w:rPr>
        <w:t xml:space="preserve">Na dámských toaletách odděluje kabinky od prostoru vchodu schod.</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00" w:before="200" w:line="384.00000000000006" w:lineRule="auto"/>
        <w:ind w:left="0" w:right="-300" w:firstLine="0"/>
        <w:rPr>
          <w:sz w:val="24"/>
          <w:szCs w:val="24"/>
        </w:rPr>
      </w:pPr>
      <w:r w:rsidDel="00000000" w:rsidR="00000000" w:rsidRPr="00000000">
        <w:rPr>
          <w:sz w:val="24"/>
          <w:szCs w:val="24"/>
          <w:rtl w:val="0"/>
        </w:rPr>
        <w:t xml:space="preserve">Chodby v šíři 150 cm jsou temné, osvětlené světýlky a disko koulí, která vytváří pohyblivý a blikající efekt barevných světel.</w:t>
      </w:r>
    </w:p>
    <w:p w:rsidR="00000000" w:rsidDel="00000000" w:rsidP="00000000" w:rsidRDefault="00000000" w:rsidRPr="00000000" w14:paraId="00000032">
      <w:pPr>
        <w:rPr>
          <w:sz w:val="24"/>
          <w:szCs w:val="24"/>
        </w:rPr>
      </w:pPr>
      <w:r w:rsidDel="00000000" w:rsidR="00000000" w:rsidRPr="00000000">
        <w:rPr>
          <w:sz w:val="24"/>
          <w:szCs w:val="24"/>
          <w:rtl w:val="0"/>
        </w:rPr>
        <w:t xml:space="preserve">Přebalovací pult se nachází v místnosti před záchody na prvním rohu chodeb v této budově.</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Style w:val="Heading4"/>
        <w:keepNext w:val="0"/>
        <w:keepLines w:val="0"/>
        <w:spacing w:after="0" w:before="0" w:line="312" w:lineRule="auto"/>
        <w:ind w:left="-300" w:right="-300" w:firstLine="0"/>
        <w:rPr>
          <w:sz w:val="24"/>
          <w:szCs w:val="24"/>
        </w:rPr>
      </w:pPr>
      <w:bookmarkStart w:colFirst="0" w:colLast="0" w:name="_heading=h.hxgv9ugjdlae" w:id="12"/>
      <w:bookmarkEnd w:id="12"/>
      <w:r w:rsidDel="00000000" w:rsidR="00000000" w:rsidRPr="00000000">
        <w:rPr>
          <w:b w:val="1"/>
          <w:color w:val="000000"/>
          <w:sz w:val="28"/>
          <w:szCs w:val="28"/>
          <w:rtl w:val="0"/>
        </w:rPr>
        <w:t xml:space="preserve">Občerstvení</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Na místě bude občerstvení (jídlo a káva) zajištěno formou prodeje trhovců na jejich stáncích, alkoholické a jiné nápoje je možné zakoupit na baru.</w:t>
      </w:r>
      <w:r w:rsidDel="00000000" w:rsidR="00000000" w:rsidRPr="00000000">
        <w:rPr>
          <w:rtl w:val="0"/>
        </w:rPr>
      </w:r>
    </w:p>
    <w:p w:rsidR="00000000" w:rsidDel="00000000" w:rsidP="00000000" w:rsidRDefault="00000000" w:rsidRPr="00000000" w14:paraId="00000037">
      <w:pPr>
        <w:pStyle w:val="Heading2"/>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360" w:line="276" w:lineRule="auto"/>
        <w:ind w:left="720" w:right="0" w:hanging="360"/>
        <w:jc w:val="left"/>
        <w:rPr>
          <w:b w:val="1"/>
          <w:sz w:val="36"/>
          <w:szCs w:val="36"/>
        </w:rPr>
      </w:pPr>
      <w:bookmarkStart w:colFirst="0" w:colLast="0" w:name="_heading=h.mx7566do5jhr" w:id="13"/>
      <w:bookmarkEnd w:id="13"/>
      <w:r w:rsidDel="00000000" w:rsidR="00000000" w:rsidRPr="00000000">
        <w:rPr>
          <w:b w:val="1"/>
          <w:sz w:val="36"/>
          <w:szCs w:val="36"/>
          <w:rtl w:val="0"/>
        </w:rPr>
        <w:t xml:space="preserve">Nástroje pro přístupnost</w:t>
      </w:r>
      <w:r w:rsidDel="00000000" w:rsidR="00000000" w:rsidRPr="00000000">
        <w:rPr>
          <w:rtl w:val="0"/>
        </w:rPr>
      </w:r>
    </w:p>
    <w:p w:rsidR="00000000" w:rsidDel="00000000" w:rsidP="00000000" w:rsidRDefault="00000000" w:rsidRPr="00000000" w14:paraId="00000038">
      <w:pPr>
        <w:pBdr>
          <w:top w:color="auto" w:space="0" w:sz="0" w:val="none"/>
          <w:left w:color="auto" w:space="0" w:sz="0" w:val="none"/>
          <w:right w:color="auto" w:space="0" w:sz="0" w:val="none"/>
        </w:pBdr>
        <w:spacing w:line="384.00000000000006" w:lineRule="auto"/>
        <w:rPr>
          <w:sz w:val="24"/>
          <w:szCs w:val="24"/>
        </w:rPr>
      </w:pPr>
      <w:r w:rsidDel="00000000" w:rsidR="00000000" w:rsidRPr="00000000">
        <w:rPr>
          <w:sz w:val="24"/>
          <w:szCs w:val="24"/>
          <w:rtl w:val="0"/>
        </w:rPr>
        <w:t xml:space="preserve">Na místě se nachází pískoviště pro děti s posezením a zónou pro rodiče.</w:t>
      </w:r>
    </w:p>
    <w:p w:rsidR="00000000" w:rsidDel="00000000" w:rsidP="00000000" w:rsidRDefault="00000000" w:rsidRPr="00000000" w14:paraId="00000039">
      <w:pPr>
        <w:pBdr>
          <w:top w:color="auto" w:space="0" w:sz="0" w:val="none"/>
          <w:left w:color="auto" w:space="0" w:sz="0" w:val="none"/>
          <w:right w:color="auto" w:space="0" w:sz="0" w:val="none"/>
        </w:pBdr>
        <w:spacing w:line="384.00000000000006" w:lineRule="auto"/>
        <w:rPr>
          <w:sz w:val="24"/>
          <w:szCs w:val="24"/>
        </w:rPr>
      </w:pPr>
      <w:r w:rsidDel="00000000" w:rsidR="00000000" w:rsidRPr="00000000">
        <w:rPr>
          <w:sz w:val="24"/>
          <w:szCs w:val="24"/>
          <w:rtl w:val="0"/>
        </w:rPr>
        <w:t xml:space="preserve">U toalet se nachází klidná místnost s přebalovacím pultem.</w:t>
      </w:r>
    </w:p>
    <w:p w:rsidR="00000000" w:rsidDel="00000000" w:rsidP="00000000" w:rsidRDefault="00000000" w:rsidRPr="00000000" w14:paraId="0000003A">
      <w:pPr>
        <w:pBdr>
          <w:top w:color="auto" w:space="0" w:sz="0" w:val="none"/>
          <w:left w:color="auto" w:space="0" w:sz="0" w:val="none"/>
          <w:right w:color="auto" w:space="0" w:sz="0" w:val="none"/>
        </w:pBdr>
        <w:spacing w:line="384.00000000000006" w:lineRule="auto"/>
        <w:rPr>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right w:color="auto" w:space="0" w:sz="0" w:val="none"/>
        </w:pBdr>
        <w:spacing w:line="384.00000000000006" w:lineRule="auto"/>
        <w:rPr>
          <w:sz w:val="24"/>
          <w:szCs w:val="24"/>
        </w:rPr>
      </w:pPr>
      <w:r w:rsidDel="00000000" w:rsidR="00000000" w:rsidRPr="00000000">
        <w:rPr>
          <w:sz w:val="24"/>
          <w:szCs w:val="24"/>
          <w:rtl w:val="0"/>
        </w:rPr>
        <w:t xml:space="preserve">Pohyb je i venku, přizpůsobte tomu prosím své oblečení a vybavení (pláštěnky, ne deštníky).</w:t>
      </w:r>
    </w:p>
    <w:p w:rsidR="00000000" w:rsidDel="00000000" w:rsidP="00000000" w:rsidRDefault="00000000" w:rsidRPr="00000000" w14:paraId="0000003C">
      <w:pPr>
        <w:pBdr>
          <w:top w:color="auto" w:space="0" w:sz="0" w:val="none"/>
          <w:left w:color="auto" w:space="0" w:sz="0" w:val="none"/>
          <w:right w:color="auto" w:space="0" w:sz="0" w:val="none"/>
        </w:pBdr>
        <w:spacing w:line="384.00000000000006" w:lineRule="auto"/>
        <w:rPr>
          <w:sz w:val="24"/>
          <w:szCs w:val="24"/>
        </w:rPr>
      </w:pPr>
      <w:r w:rsidDel="00000000" w:rsidR="00000000" w:rsidRPr="00000000">
        <w:rPr>
          <w:sz w:val="24"/>
          <w:szCs w:val="24"/>
          <w:rtl w:val="0"/>
        </w:rPr>
        <w:t xml:space="preserve">Večerní koncert ve 20:30 bude probíhat venku, bude používat světelné efekty a bude zvýšený hluk.</w:t>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Na baru je možné dobít vaše přístroje.</w:t>
      </w:r>
    </w:p>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Akce je dog friendly (psům vstup povolen) a je možné zde dostat misku s vodou a sáčky na úklid po asistenčních psech.</w:t>
      </w:r>
    </w:p>
    <w:p w:rsidR="00000000" w:rsidDel="00000000" w:rsidP="00000000" w:rsidRDefault="00000000" w:rsidRPr="00000000" w14:paraId="0000003F">
      <w:pPr>
        <w:pStyle w:val="Heading2"/>
        <w:keepNext w:val="0"/>
        <w:keepLines w:val="0"/>
        <w:numPr>
          <w:ilvl w:val="0"/>
          <w:numId w:val="2"/>
        </w:numPr>
        <w:spacing w:after="80" w:lineRule="auto"/>
        <w:ind w:left="720" w:hanging="360"/>
        <w:rPr>
          <w:b w:val="1"/>
          <w:sz w:val="36"/>
          <w:szCs w:val="36"/>
        </w:rPr>
      </w:pPr>
      <w:bookmarkStart w:colFirst="0" w:colLast="0" w:name="_heading=h.rfjqv11hfhqo" w:id="14"/>
      <w:bookmarkEnd w:id="14"/>
      <w:r w:rsidDel="00000000" w:rsidR="00000000" w:rsidRPr="00000000">
        <w:rPr>
          <w:b w:val="1"/>
          <w:sz w:val="36"/>
          <w:szCs w:val="36"/>
          <w:rtl w:val="0"/>
        </w:rPr>
        <w:t xml:space="preserve">Zpětná vazba</w:t>
      </w:r>
      <w:r w:rsidDel="00000000" w:rsidR="00000000" w:rsidRPr="00000000">
        <w:rPr>
          <w:rtl w:val="0"/>
        </w:rPr>
      </w:r>
    </w:p>
    <w:p w:rsidR="00000000" w:rsidDel="00000000" w:rsidP="00000000" w:rsidRDefault="00000000" w:rsidRPr="00000000" w14:paraId="00000040">
      <w:pPr>
        <w:spacing w:after="240" w:before="240" w:line="276" w:lineRule="auto"/>
        <w:rPr>
          <w:sz w:val="24"/>
          <w:szCs w:val="24"/>
        </w:rPr>
      </w:pPr>
      <w:r w:rsidDel="00000000" w:rsidR="00000000" w:rsidRPr="00000000">
        <w:rPr>
          <w:sz w:val="24"/>
          <w:szCs w:val="24"/>
          <w:rtl w:val="0"/>
        </w:rPr>
        <w:t xml:space="preserve">Pokud nám chcete po akci napsat a nechat zpětnou vazbu, využijte prosím formulář na webu www.budejovice2028.cz/soutok.</w:t>
      </w:r>
      <w:r w:rsidDel="00000000" w:rsidR="00000000" w:rsidRPr="00000000">
        <w:rPr>
          <w:rtl w:val="0"/>
        </w:rPr>
      </w:r>
    </w:p>
    <w:p w:rsidR="00000000" w:rsidDel="00000000" w:rsidP="00000000" w:rsidRDefault="00000000" w:rsidRPr="00000000" w14:paraId="00000041">
      <w:pPr>
        <w:pStyle w:val="Heading2"/>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360" w:line="276" w:lineRule="auto"/>
        <w:ind w:left="720" w:right="0" w:hanging="360"/>
        <w:jc w:val="left"/>
        <w:rPr>
          <w:b w:val="1"/>
          <w:sz w:val="36"/>
          <w:szCs w:val="36"/>
        </w:rPr>
      </w:pPr>
      <w:bookmarkStart w:colFirst="0" w:colLast="0" w:name="_heading=h.zhab4j2fjolt" w:id="15"/>
      <w:bookmarkEnd w:id="15"/>
      <w:r w:rsidDel="00000000" w:rsidR="00000000" w:rsidRPr="00000000">
        <w:rPr>
          <w:b w:val="1"/>
          <w:sz w:val="36"/>
          <w:szCs w:val="36"/>
          <w:rtl w:val="0"/>
        </w:rPr>
        <w:t xml:space="preserve">Koordinátor/ka přístupnosti – kontaktní informace</w:t>
      </w:r>
      <w:r w:rsidDel="00000000" w:rsidR="00000000" w:rsidRPr="00000000">
        <w:rPr>
          <w:rtl w:val="0"/>
        </w:rPr>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Pokud potřebujete informace o konkrétních řešení přístupnosti pro daný prostor nebo akci, dejte nám vědět. Můžete napsat e-mail na adresu: sarlota.polaskova@budejovice2028.cz nebo zavolejte/pošlete textovou zprávu na 776 866 374.</w:t>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aps.app.goo.gl/8mZnkycUZAc9TUsh9" TargetMode="External"/><Relationship Id="rId10" Type="http://schemas.openxmlformats.org/officeDocument/2006/relationships/hyperlink" Target="https://maps.app.goo.gl/tu3q9xgoxrKKL3WQA" TargetMode="External"/><Relationship Id="rId13" Type="http://schemas.openxmlformats.org/officeDocument/2006/relationships/footer" Target="footer1.xml"/><Relationship Id="rId12" Type="http://schemas.openxmlformats.org/officeDocument/2006/relationships/hyperlink" Target="https://maps.app.goo.gl/4LwyXSiJBeZgTqjK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s.app.goo.gl/kN6N3ufggYe9awHD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maps?ll=48.972142,14.485374&amp;z=13&amp;t=m&amp;hl=cs&amp;gl=CZ&amp;mapclient=embed&amp;cid=3496832972365240908" TargetMode="External"/><Relationship Id="rId8" Type="http://schemas.openxmlformats.org/officeDocument/2006/relationships/hyperlink" Target="https://maps.app.goo.gl/aaqdWC72SToCeDJ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QK8Stw4SJwCkw6K4God5+jptw==">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